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C72A9A" w:rsidP="00CE02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12.03.2021</w:t>
      </w:r>
      <w:r w:rsidR="00CD053D" w:rsidRPr="00992B31">
        <w:rPr>
          <w:b/>
          <w:sz w:val="24"/>
          <w:szCs w:val="24"/>
        </w:rPr>
        <w:t xml:space="preserve"> r.</w:t>
      </w:r>
    </w:p>
    <w:p w:rsidR="00CE0206" w:rsidRPr="00CE0206" w:rsidRDefault="00CE0206" w:rsidP="00CE0206">
      <w:pPr>
        <w:spacing w:after="0" w:line="240" w:lineRule="auto"/>
        <w:rPr>
          <w:b/>
          <w:sz w:val="12"/>
          <w:szCs w:val="12"/>
        </w:rPr>
      </w:pPr>
    </w:p>
    <w:p w:rsidR="00CD053D" w:rsidRDefault="00CD053D" w:rsidP="00CE0206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sz w:val="24"/>
          <w:szCs w:val="24"/>
        </w:rPr>
        <w:t>klasa – II tl</w:t>
      </w:r>
      <w:r w:rsidR="00C72A9A">
        <w:rPr>
          <w:b/>
          <w:sz w:val="24"/>
          <w:szCs w:val="24"/>
        </w:rPr>
        <w:t>p</w:t>
      </w:r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FC3234">
        <w:rPr>
          <w:b/>
          <w:i/>
          <w:sz w:val="24"/>
          <w:szCs w:val="24"/>
        </w:rPr>
        <w:t>Znak</w:t>
      </w:r>
      <w:r w:rsidR="00AA1C10">
        <w:rPr>
          <w:b/>
          <w:i/>
          <w:sz w:val="24"/>
          <w:szCs w:val="24"/>
        </w:rPr>
        <w:t>owanie opakowań transportowych</w:t>
      </w:r>
    </w:p>
    <w:p w:rsidR="00CE0206" w:rsidRPr="00CE0206" w:rsidRDefault="00CE0206" w:rsidP="00CE0206">
      <w:pPr>
        <w:spacing w:after="0" w:line="240" w:lineRule="auto"/>
        <w:jc w:val="both"/>
        <w:rPr>
          <w:b/>
          <w:sz w:val="12"/>
          <w:szCs w:val="12"/>
        </w:rPr>
      </w:pPr>
    </w:p>
    <w:p w:rsidR="00CD053D" w:rsidRDefault="00CD053D" w:rsidP="003A48A4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CE0206" w:rsidRDefault="003A48A4" w:rsidP="003A48A4">
      <w:pPr>
        <w:spacing w:after="0" w:line="240" w:lineRule="auto"/>
        <w:rPr>
          <w:b/>
          <w:i/>
          <w:sz w:val="12"/>
          <w:szCs w:val="12"/>
        </w:rPr>
      </w:pPr>
    </w:p>
    <w:p w:rsidR="00A92B10" w:rsidRDefault="000B25D7" w:rsidP="003A48A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CE0206" w:rsidRDefault="003A48A4" w:rsidP="003A48A4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BD6662" w:rsidRDefault="000B25D7" w:rsidP="00CE0206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CE0206" w:rsidRPr="00CE0206" w:rsidRDefault="00CE0206" w:rsidP="00CE0206">
      <w:pPr>
        <w:spacing w:after="0"/>
        <w:ind w:firstLine="708"/>
        <w:jc w:val="both"/>
        <w:rPr>
          <w:b/>
          <w:i/>
          <w:sz w:val="12"/>
          <w:szCs w:val="12"/>
        </w:rPr>
      </w:pPr>
    </w:p>
    <w:p w:rsidR="00C72A9A" w:rsidRPr="00C72A9A" w:rsidRDefault="00C72A9A" w:rsidP="00CE0206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8A527B" w:rsidRPr="008A527B">
        <w:rPr>
          <w:rFonts w:cstheme="minorHAnsi"/>
          <w:color w:val="000000"/>
          <w:sz w:val="24"/>
          <w:szCs w:val="24"/>
        </w:rPr>
        <w:t>Transport morski stosuje znakowanie ładunków opracowane przez Międzynarodowe</w:t>
      </w:r>
      <w:r w:rsidR="00BD6662">
        <w:rPr>
          <w:rFonts w:cstheme="minorHAnsi"/>
          <w:color w:val="000000"/>
          <w:sz w:val="24"/>
          <w:szCs w:val="24"/>
        </w:rPr>
        <w:t xml:space="preserve"> </w:t>
      </w:r>
      <w:r w:rsidR="008A527B" w:rsidRPr="008A527B">
        <w:rPr>
          <w:rFonts w:cstheme="minorHAnsi"/>
          <w:color w:val="000000"/>
          <w:sz w:val="24"/>
          <w:szCs w:val="24"/>
        </w:rPr>
        <w:t xml:space="preserve">Stowarzyszenie do spraw Koordynacji Przeładunku Towarów (ang. </w:t>
      </w:r>
      <w:r w:rsidR="008A527B" w:rsidRPr="008A527B">
        <w:rPr>
          <w:rFonts w:cstheme="minorHAnsi"/>
          <w:i/>
          <w:iCs/>
          <w:color w:val="000000"/>
          <w:sz w:val="24"/>
          <w:szCs w:val="24"/>
        </w:rPr>
        <w:t>International Cargo</w:t>
      </w:r>
      <w:r w:rsidR="003A5CFF">
        <w:rPr>
          <w:rFonts w:cstheme="minorHAnsi"/>
          <w:color w:val="000000"/>
          <w:sz w:val="24"/>
          <w:szCs w:val="24"/>
        </w:rPr>
        <w:t xml:space="preserve"> </w:t>
      </w:r>
      <w:r w:rsidR="008A527B" w:rsidRPr="008A527B">
        <w:rPr>
          <w:rFonts w:cstheme="minorHAnsi"/>
          <w:i/>
          <w:iCs/>
          <w:color w:val="000000"/>
          <w:sz w:val="24"/>
          <w:szCs w:val="24"/>
        </w:rPr>
        <w:t>Handling Coordination Association – ICHCA</w:t>
      </w:r>
      <w:r w:rsidR="008A527B" w:rsidRPr="008A527B">
        <w:rPr>
          <w:rFonts w:cstheme="minorHAnsi"/>
          <w:color w:val="000000"/>
          <w:sz w:val="24"/>
          <w:szCs w:val="24"/>
        </w:rPr>
        <w:t>. ICHCA opracowało podział oznaczeń</w:t>
      </w:r>
      <w:r w:rsidR="00BD6662">
        <w:rPr>
          <w:rFonts w:cstheme="minorHAnsi"/>
          <w:color w:val="000000"/>
          <w:sz w:val="24"/>
          <w:szCs w:val="24"/>
        </w:rPr>
        <w:t xml:space="preserve"> wg </w:t>
      </w:r>
      <w:r w:rsidR="008A527B" w:rsidRPr="008A527B">
        <w:rPr>
          <w:rFonts w:cstheme="minorHAnsi"/>
          <w:color w:val="000000"/>
          <w:sz w:val="24"/>
          <w:szCs w:val="24"/>
        </w:rPr>
        <w:t>grup:</w:t>
      </w: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C72A9A">
        <w:rPr>
          <w:rFonts w:cstheme="minorHAnsi"/>
          <w:color w:val="00B050"/>
          <w:sz w:val="24"/>
          <w:szCs w:val="24"/>
          <w:u w:val="single"/>
        </w:rPr>
        <w:t>a)</w:t>
      </w:r>
      <w:r w:rsidR="008A527B" w:rsidRPr="00C72A9A">
        <w:rPr>
          <w:rFonts w:cstheme="minorHAnsi"/>
          <w:color w:val="00B050"/>
          <w:sz w:val="24"/>
          <w:szCs w:val="24"/>
          <w:u w:val="single"/>
        </w:rPr>
        <w:t>konosamentowe,</w:t>
      </w:r>
      <w:r w:rsidRPr="00C72A9A">
        <w:rPr>
          <w:rFonts w:cstheme="minorHAnsi"/>
          <w:color w:val="00B050"/>
          <w:sz w:val="24"/>
          <w:szCs w:val="24"/>
          <w:u w:val="single"/>
        </w:rPr>
        <w:t xml:space="preserve"> b)</w:t>
      </w:r>
      <w:r w:rsidR="008A527B" w:rsidRPr="00C72A9A">
        <w:rPr>
          <w:rFonts w:cstheme="minorHAnsi"/>
          <w:color w:val="00B050"/>
          <w:sz w:val="24"/>
          <w:szCs w:val="24"/>
          <w:u w:val="single"/>
        </w:rPr>
        <w:t>handlowe,</w:t>
      </w:r>
      <w:r w:rsidRPr="00C72A9A">
        <w:rPr>
          <w:rFonts w:cstheme="minorHAnsi"/>
          <w:color w:val="00B050"/>
          <w:sz w:val="24"/>
          <w:szCs w:val="24"/>
          <w:u w:val="single"/>
        </w:rPr>
        <w:t xml:space="preserve"> c)</w:t>
      </w:r>
      <w:r w:rsidR="008A527B" w:rsidRPr="00C72A9A">
        <w:rPr>
          <w:rFonts w:cstheme="minorHAnsi"/>
          <w:color w:val="00B050"/>
          <w:sz w:val="24"/>
          <w:szCs w:val="24"/>
          <w:u w:val="single"/>
        </w:rPr>
        <w:t>firmowe,</w:t>
      </w:r>
      <w:r w:rsidRPr="00C72A9A">
        <w:rPr>
          <w:rFonts w:cstheme="minorHAnsi"/>
          <w:color w:val="00B050"/>
          <w:sz w:val="24"/>
          <w:szCs w:val="24"/>
          <w:u w:val="single"/>
        </w:rPr>
        <w:t xml:space="preserve"> d)</w:t>
      </w:r>
      <w:r w:rsidR="008A527B" w:rsidRPr="00C72A9A">
        <w:rPr>
          <w:rFonts w:cstheme="minorHAnsi"/>
          <w:color w:val="00B050"/>
          <w:sz w:val="24"/>
          <w:szCs w:val="24"/>
          <w:u w:val="single"/>
        </w:rPr>
        <w:t>zalecone innymi obowiązującymi przepisami.</w:t>
      </w:r>
    </w:p>
    <w:p w:rsidR="008A527B" w:rsidRPr="00C72A9A" w:rsidRDefault="00C72A9A" w:rsidP="00C72A9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="008A527B" w:rsidRPr="008A527B">
        <w:rPr>
          <w:rFonts w:eastAsia="ScalaSansPro-Bold" w:cstheme="minorHAnsi"/>
          <w:b/>
          <w:bCs/>
          <w:color w:val="00B050"/>
          <w:sz w:val="24"/>
          <w:szCs w:val="24"/>
        </w:rPr>
        <w:t>Znaki konosamentowe</w:t>
      </w:r>
      <w:r w:rsidR="008A527B" w:rsidRPr="008A527B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="008A527B" w:rsidRPr="008A527B">
        <w:rPr>
          <w:rFonts w:cstheme="minorHAnsi"/>
          <w:color w:val="000000"/>
          <w:sz w:val="24"/>
          <w:szCs w:val="24"/>
        </w:rPr>
        <w:t xml:space="preserve">obejmują wszystkie znaki rozpoznawcze </w:t>
      </w:r>
      <w:r>
        <w:rPr>
          <w:rFonts w:cstheme="minorHAnsi"/>
          <w:color w:val="000000"/>
          <w:sz w:val="24"/>
          <w:szCs w:val="24"/>
        </w:rPr>
        <w:t xml:space="preserve">wpisane                                    do </w:t>
      </w:r>
      <w:r w:rsidR="008A527B" w:rsidRPr="008A527B">
        <w:rPr>
          <w:rFonts w:cstheme="minorHAnsi"/>
          <w:color w:val="000000"/>
          <w:sz w:val="24"/>
          <w:szCs w:val="24"/>
        </w:rPr>
        <w:t>konosamentu:</w:t>
      </w:r>
      <w:r w:rsidR="00BD6662">
        <w:rPr>
          <w:rFonts w:cstheme="minorHAnsi"/>
          <w:color w:val="000000"/>
          <w:sz w:val="24"/>
          <w:szCs w:val="24"/>
        </w:rPr>
        <w:t xml:space="preserve"> </w:t>
      </w:r>
      <w:r w:rsidR="008A527B" w:rsidRPr="00BD6662">
        <w:rPr>
          <w:rFonts w:cstheme="minorHAnsi"/>
          <w:color w:val="00B050"/>
          <w:sz w:val="24"/>
          <w:szCs w:val="24"/>
          <w:u w:val="single"/>
        </w:rPr>
        <w:t>nazwę odbiorcy,</w:t>
      </w:r>
      <w:r w:rsidR="00BD6662" w:rsidRPr="00BD6662">
        <w:rPr>
          <w:rFonts w:cstheme="minorHAnsi"/>
          <w:color w:val="00B050"/>
          <w:sz w:val="24"/>
          <w:szCs w:val="24"/>
          <w:u w:val="single"/>
        </w:rPr>
        <w:t xml:space="preserve"> </w:t>
      </w:r>
      <w:r w:rsidR="008A527B" w:rsidRPr="00BD6662">
        <w:rPr>
          <w:rFonts w:cstheme="minorHAnsi"/>
          <w:color w:val="00B050"/>
          <w:sz w:val="24"/>
          <w:szCs w:val="24"/>
          <w:u w:val="single"/>
        </w:rPr>
        <w:t>znak portu odbiorcy,</w:t>
      </w:r>
      <w:r w:rsidR="00BD6662" w:rsidRPr="00BD6662">
        <w:rPr>
          <w:rFonts w:cstheme="minorHAnsi"/>
          <w:color w:val="00B050"/>
          <w:sz w:val="24"/>
          <w:szCs w:val="24"/>
          <w:u w:val="single"/>
        </w:rPr>
        <w:t xml:space="preserve"> </w:t>
      </w:r>
      <w:r w:rsidR="008A527B" w:rsidRPr="00BD6662">
        <w:rPr>
          <w:rFonts w:cstheme="minorHAnsi"/>
          <w:color w:val="00B050"/>
          <w:sz w:val="24"/>
          <w:szCs w:val="24"/>
          <w:u w:val="single"/>
        </w:rPr>
        <w:t>ewentualne ostateczne miejsce przeznaczenia,</w:t>
      </w:r>
      <w:r w:rsidR="00BD6662" w:rsidRPr="00BD6662">
        <w:rPr>
          <w:rFonts w:cstheme="minorHAnsi"/>
          <w:color w:val="00B050"/>
          <w:sz w:val="24"/>
          <w:szCs w:val="24"/>
          <w:u w:val="single"/>
        </w:rPr>
        <w:t xml:space="preserve"> </w:t>
      </w:r>
      <w:r w:rsidR="008A527B" w:rsidRPr="00BD6662">
        <w:rPr>
          <w:rFonts w:cstheme="minorHAnsi"/>
          <w:color w:val="00B050"/>
          <w:sz w:val="24"/>
          <w:szCs w:val="24"/>
          <w:u w:val="single"/>
        </w:rPr>
        <w:t>numer porządkowy każdej jednostki należącej do tej samej partii,</w:t>
      </w:r>
      <w:r w:rsidR="00BD6662" w:rsidRPr="00BD6662">
        <w:rPr>
          <w:rFonts w:cstheme="minorHAnsi"/>
          <w:color w:val="00B050"/>
          <w:sz w:val="24"/>
          <w:szCs w:val="24"/>
          <w:u w:val="single"/>
        </w:rPr>
        <w:t xml:space="preserve"> </w:t>
      </w:r>
      <w:r w:rsidR="008A527B" w:rsidRPr="00BD6662">
        <w:rPr>
          <w:rFonts w:cstheme="minorHAnsi"/>
          <w:color w:val="00B050"/>
          <w:sz w:val="24"/>
          <w:szCs w:val="24"/>
          <w:u w:val="single"/>
        </w:rPr>
        <w:t>masę brutto,</w:t>
      </w:r>
      <w:r w:rsidR="00BD6662" w:rsidRPr="00BD6662">
        <w:rPr>
          <w:rFonts w:cstheme="minorHAnsi"/>
          <w:color w:val="00B050"/>
          <w:sz w:val="24"/>
          <w:szCs w:val="24"/>
          <w:u w:val="single"/>
        </w:rPr>
        <w:t xml:space="preserve"> </w:t>
      </w:r>
      <w:r w:rsidR="008A527B" w:rsidRPr="00BD6662">
        <w:rPr>
          <w:rFonts w:cstheme="minorHAnsi"/>
          <w:color w:val="00B050"/>
          <w:sz w:val="24"/>
          <w:szCs w:val="24"/>
          <w:u w:val="single"/>
        </w:rPr>
        <w:t>objętość,</w:t>
      </w:r>
      <w:r>
        <w:rPr>
          <w:rFonts w:cstheme="minorHAnsi"/>
          <w:color w:val="00B050"/>
          <w:sz w:val="24"/>
          <w:szCs w:val="24"/>
          <w:u w:val="single"/>
        </w:rPr>
        <w:t xml:space="preserve"> znak </w:t>
      </w:r>
      <w:r w:rsidR="00BD6662" w:rsidRPr="00BD6662">
        <w:rPr>
          <w:rFonts w:cstheme="minorHAnsi"/>
          <w:color w:val="00B050"/>
          <w:sz w:val="24"/>
          <w:szCs w:val="24"/>
          <w:u w:val="single"/>
        </w:rPr>
        <w:t xml:space="preserve">oraz </w:t>
      </w:r>
      <w:r w:rsidR="008A527B" w:rsidRPr="00BD6662">
        <w:rPr>
          <w:rFonts w:cstheme="minorHAnsi"/>
          <w:color w:val="00B050"/>
          <w:sz w:val="24"/>
          <w:szCs w:val="24"/>
          <w:u w:val="single"/>
        </w:rPr>
        <w:t>nazwę portu załadunkowego,</w:t>
      </w:r>
      <w:r w:rsidR="00BD6662" w:rsidRPr="00BD6662">
        <w:rPr>
          <w:rFonts w:cstheme="minorHAnsi"/>
          <w:color w:val="00B050"/>
          <w:sz w:val="24"/>
          <w:szCs w:val="24"/>
          <w:u w:val="single"/>
        </w:rPr>
        <w:t xml:space="preserve"> </w:t>
      </w:r>
      <w:r w:rsidR="008A527B" w:rsidRPr="00BD6662">
        <w:rPr>
          <w:rFonts w:cstheme="minorHAnsi"/>
          <w:color w:val="00B050"/>
          <w:sz w:val="24"/>
          <w:szCs w:val="24"/>
          <w:u w:val="single"/>
        </w:rPr>
        <w:t>znak kraju producenta towaru,</w:t>
      </w:r>
      <w:r w:rsidR="00BD6662" w:rsidRPr="00BD6662">
        <w:rPr>
          <w:rFonts w:cstheme="minorHAnsi"/>
          <w:color w:val="00B050"/>
          <w:sz w:val="24"/>
          <w:szCs w:val="24"/>
          <w:u w:val="single"/>
        </w:rPr>
        <w:t xml:space="preserve"> znak oraz nazwę statku, </w:t>
      </w:r>
      <w:r w:rsidR="00BD6662">
        <w:rPr>
          <w:rFonts w:cstheme="minorHAnsi"/>
          <w:color w:val="00B050"/>
          <w:sz w:val="24"/>
          <w:szCs w:val="24"/>
          <w:u w:val="single"/>
        </w:rPr>
        <w:t xml:space="preserve"> </w:t>
      </w:r>
      <w:r w:rsidR="00BD6662" w:rsidRPr="00BD6662">
        <w:rPr>
          <w:rFonts w:cstheme="minorHAnsi"/>
          <w:color w:val="00B050"/>
          <w:sz w:val="24"/>
          <w:szCs w:val="24"/>
          <w:u w:val="single"/>
        </w:rPr>
        <w:t xml:space="preserve">na </w:t>
      </w:r>
      <w:r w:rsidR="008A527B" w:rsidRPr="00BD6662">
        <w:rPr>
          <w:rFonts w:cstheme="minorHAnsi"/>
          <w:color w:val="00B050"/>
          <w:sz w:val="24"/>
          <w:szCs w:val="24"/>
          <w:u w:val="single"/>
        </w:rPr>
        <w:t>który towar ma być załadowany,</w:t>
      </w:r>
      <w:r w:rsidR="00BD6662" w:rsidRPr="00BD6662">
        <w:rPr>
          <w:rFonts w:cstheme="minorHAnsi"/>
          <w:color w:val="00B050"/>
          <w:sz w:val="24"/>
          <w:szCs w:val="24"/>
          <w:u w:val="single"/>
        </w:rPr>
        <w:t xml:space="preserve"> </w:t>
      </w:r>
      <w:r w:rsidR="008A527B" w:rsidRPr="00BD6662">
        <w:rPr>
          <w:rFonts w:cstheme="minorHAnsi"/>
          <w:color w:val="00B050"/>
          <w:sz w:val="24"/>
          <w:szCs w:val="24"/>
          <w:u w:val="single"/>
        </w:rPr>
        <w:t>znak rozp</w:t>
      </w:r>
      <w:r w:rsidR="00BD6662" w:rsidRPr="00BD6662">
        <w:rPr>
          <w:rFonts w:cstheme="minorHAnsi"/>
          <w:color w:val="00B050"/>
          <w:sz w:val="24"/>
          <w:szCs w:val="24"/>
          <w:u w:val="single"/>
        </w:rPr>
        <w:t xml:space="preserve">oznawczy, który ułatwia szybkie </w:t>
      </w:r>
      <w:r w:rsidR="008A527B" w:rsidRPr="00BD6662">
        <w:rPr>
          <w:rFonts w:cstheme="minorHAnsi"/>
          <w:color w:val="00B050"/>
          <w:sz w:val="24"/>
          <w:szCs w:val="24"/>
          <w:u w:val="single"/>
        </w:rPr>
        <w:t>zidentyfikowanie danej jednostki, zgodny</w:t>
      </w:r>
      <w:r w:rsidR="00BD6662" w:rsidRPr="00BD6662">
        <w:rPr>
          <w:rFonts w:cstheme="minorHAnsi"/>
          <w:color w:val="00B050"/>
          <w:sz w:val="24"/>
          <w:szCs w:val="24"/>
          <w:u w:val="single"/>
        </w:rPr>
        <w:t xml:space="preserve"> </w:t>
      </w:r>
      <w:r w:rsidR="008A527B" w:rsidRPr="00BD6662">
        <w:rPr>
          <w:rFonts w:cstheme="minorHAnsi"/>
          <w:color w:val="00B050"/>
          <w:sz w:val="24"/>
          <w:szCs w:val="24"/>
          <w:u w:val="single"/>
        </w:rPr>
        <w:t>z konosamentem.</w:t>
      </w:r>
    </w:p>
    <w:p w:rsidR="003A5CFF" w:rsidRDefault="00C72A9A" w:rsidP="00C72A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8A527B" w:rsidRPr="008A527B">
        <w:rPr>
          <w:rFonts w:cstheme="minorHAnsi"/>
          <w:sz w:val="24"/>
          <w:szCs w:val="24"/>
        </w:rPr>
        <w:t>Polska Norma precyzyjnie określa rozmieszczenie informacji na opakowaniu transportowym.</w:t>
      </w:r>
      <w:r w:rsidR="003A5CFF">
        <w:rPr>
          <w:rFonts w:cstheme="minorHAnsi"/>
          <w:sz w:val="24"/>
          <w:szCs w:val="24"/>
        </w:rPr>
        <w:t xml:space="preserve"> </w:t>
      </w:r>
      <w:r w:rsidR="008A527B" w:rsidRPr="003A5CFF">
        <w:rPr>
          <w:rFonts w:cstheme="minorHAnsi"/>
          <w:sz w:val="24"/>
          <w:szCs w:val="24"/>
        </w:rPr>
        <w:t>Norma PN-EN ISO 720:2001P określa, jak należy umieszczać etykietę transportową.</w:t>
      </w:r>
      <w:r w:rsidR="003A5CFF">
        <w:rPr>
          <w:rFonts w:cstheme="minorHAnsi"/>
          <w:sz w:val="24"/>
          <w:szCs w:val="24"/>
        </w:rPr>
        <w:t xml:space="preserve"> Etykieta </w:t>
      </w:r>
      <w:r w:rsidR="008A527B" w:rsidRPr="003A5CFF">
        <w:rPr>
          <w:rFonts w:cstheme="minorHAnsi"/>
          <w:sz w:val="24"/>
          <w:szCs w:val="24"/>
        </w:rPr>
        <w:t>transportowa powinna być pom</w:t>
      </w:r>
      <w:r w:rsidR="003A5CFF">
        <w:rPr>
          <w:rFonts w:cstheme="minorHAnsi"/>
          <w:sz w:val="24"/>
          <w:szCs w:val="24"/>
        </w:rPr>
        <w:t xml:space="preserve">alowana farbą przez szablon, </w:t>
      </w:r>
      <w:r>
        <w:rPr>
          <w:rFonts w:cstheme="minorHAnsi"/>
          <w:sz w:val="24"/>
          <w:szCs w:val="24"/>
        </w:rPr>
        <w:t xml:space="preserve">                    </w:t>
      </w:r>
      <w:r w:rsidR="003A5CFF">
        <w:rPr>
          <w:rFonts w:cstheme="minorHAnsi"/>
          <w:sz w:val="24"/>
          <w:szCs w:val="24"/>
        </w:rPr>
        <w:t xml:space="preserve">za </w:t>
      </w:r>
      <w:r w:rsidR="008A527B" w:rsidRPr="003A5CFF">
        <w:rPr>
          <w:rFonts w:cstheme="minorHAnsi"/>
          <w:sz w:val="24"/>
          <w:szCs w:val="24"/>
        </w:rPr>
        <w:t>pomocą</w:t>
      </w:r>
      <w:r w:rsidR="003A5CFF">
        <w:rPr>
          <w:rFonts w:cstheme="minorHAnsi"/>
          <w:sz w:val="24"/>
          <w:szCs w:val="24"/>
        </w:rPr>
        <w:t xml:space="preserve"> </w:t>
      </w:r>
      <w:r w:rsidR="008A527B" w:rsidRPr="003A5CFF">
        <w:rPr>
          <w:rFonts w:cstheme="minorHAnsi"/>
          <w:sz w:val="24"/>
          <w:szCs w:val="24"/>
        </w:rPr>
        <w:t>stemplowania lub drukowania maszyną znakującą w miejscach określonych normą. Wzór</w:t>
      </w:r>
      <w:r w:rsidR="003A5CFF">
        <w:rPr>
          <w:rFonts w:cstheme="minorHAnsi"/>
          <w:sz w:val="24"/>
          <w:szCs w:val="24"/>
        </w:rPr>
        <w:t xml:space="preserve"> </w:t>
      </w:r>
      <w:r w:rsidR="008A527B" w:rsidRPr="003A5CFF">
        <w:rPr>
          <w:rFonts w:cstheme="minorHAnsi"/>
          <w:sz w:val="24"/>
          <w:szCs w:val="24"/>
        </w:rPr>
        <w:t>prawidłowego oznakowania opakowania transportoweg</w:t>
      </w:r>
      <w:r w:rsidR="003A5CFF">
        <w:rPr>
          <w:rFonts w:cstheme="minorHAnsi"/>
          <w:sz w:val="24"/>
          <w:szCs w:val="24"/>
        </w:rPr>
        <w:t xml:space="preserve">o przedstawiono </w:t>
      </w:r>
      <w:r w:rsidR="003F4EF0">
        <w:rPr>
          <w:rFonts w:cstheme="minorHAnsi"/>
          <w:sz w:val="24"/>
          <w:szCs w:val="24"/>
        </w:rPr>
        <w:t xml:space="preserve">               </w:t>
      </w:r>
      <w:r w:rsidR="003A5CFF">
        <w:rPr>
          <w:rFonts w:cstheme="minorHAnsi"/>
          <w:sz w:val="24"/>
          <w:szCs w:val="24"/>
        </w:rPr>
        <w:t>na rysunku poniżej</w:t>
      </w:r>
      <w:r w:rsidR="008A527B" w:rsidRPr="003A5CFF">
        <w:rPr>
          <w:rFonts w:cstheme="minorHAnsi"/>
          <w:sz w:val="24"/>
          <w:szCs w:val="24"/>
        </w:rPr>
        <w:t>.</w:t>
      </w:r>
    </w:p>
    <w:p w:rsidR="00C72A9A" w:rsidRDefault="00C72A9A" w:rsidP="00C72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72A9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584848" cy="3155588"/>
            <wp:effectExtent l="19050" t="0" r="6202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609" cy="318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EF" w:rsidRPr="009519EF" w:rsidRDefault="00C72A9A" w:rsidP="00C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3A5CFF" w:rsidRPr="003A5CFF">
        <w:rPr>
          <w:rFonts w:cstheme="minorHAnsi"/>
          <w:sz w:val="24"/>
          <w:szCs w:val="24"/>
        </w:rPr>
        <w:t xml:space="preserve">Oznaczenia na opakowaniach transportowych powinny być trwałe, wykonane farbą </w:t>
      </w:r>
      <w:r w:rsidR="003A5CFF">
        <w:rPr>
          <w:rFonts w:cstheme="minorHAnsi"/>
          <w:sz w:val="24"/>
          <w:szCs w:val="24"/>
        </w:rPr>
        <w:t xml:space="preserve">                      </w:t>
      </w:r>
      <w:r w:rsidR="003A5CFF" w:rsidRPr="003A5CFF">
        <w:rPr>
          <w:rFonts w:cstheme="minorHAnsi"/>
          <w:sz w:val="24"/>
          <w:szCs w:val="24"/>
        </w:rPr>
        <w:t>do</w:t>
      </w:r>
      <w:r w:rsidR="003A5CFF">
        <w:rPr>
          <w:rFonts w:cstheme="minorHAnsi"/>
          <w:sz w:val="24"/>
          <w:szCs w:val="24"/>
        </w:rPr>
        <w:t xml:space="preserve"> </w:t>
      </w:r>
      <w:r w:rsidR="003A5CFF" w:rsidRPr="003A5CFF">
        <w:rPr>
          <w:rFonts w:cstheme="minorHAnsi"/>
          <w:sz w:val="24"/>
          <w:szCs w:val="24"/>
        </w:rPr>
        <w:t>znakowania, która jest odporna na: wodę i wilgoć, światło, działanie klimatu tropikalnego</w:t>
      </w:r>
      <w:r w:rsidR="003A5CFF">
        <w:rPr>
          <w:rFonts w:cstheme="minorHAnsi"/>
          <w:sz w:val="24"/>
          <w:szCs w:val="24"/>
        </w:rPr>
        <w:t xml:space="preserve"> </w:t>
      </w:r>
      <w:r w:rsidR="003A5CFF" w:rsidRPr="003A5CFF">
        <w:rPr>
          <w:rFonts w:cstheme="minorHAnsi"/>
          <w:sz w:val="24"/>
          <w:szCs w:val="24"/>
        </w:rPr>
        <w:t>lub arktycznego, słone opary, ścieranie i rozmazywanie. Znaki niebezpieczeństwa powinny</w:t>
      </w:r>
      <w:r w:rsidR="003A5CFF">
        <w:rPr>
          <w:rFonts w:cstheme="minorHAnsi"/>
          <w:sz w:val="24"/>
          <w:szCs w:val="24"/>
        </w:rPr>
        <w:t xml:space="preserve"> </w:t>
      </w:r>
      <w:r w:rsidR="003A5CFF" w:rsidRPr="003A5CFF">
        <w:rPr>
          <w:rFonts w:cstheme="minorHAnsi"/>
          <w:sz w:val="24"/>
          <w:szCs w:val="24"/>
        </w:rPr>
        <w:t>mieć barwę ustaloną</w:t>
      </w:r>
      <w:r w:rsidR="003A5CFF">
        <w:rPr>
          <w:rFonts w:cstheme="minorHAnsi"/>
          <w:sz w:val="24"/>
          <w:szCs w:val="24"/>
        </w:rPr>
        <w:t xml:space="preserve"> odpowiednimi przepisami</w:t>
      </w:r>
      <w:r w:rsidR="003A5CFF" w:rsidRPr="003A5CFF">
        <w:rPr>
          <w:rFonts w:cstheme="minorHAnsi"/>
          <w:sz w:val="24"/>
          <w:szCs w:val="24"/>
        </w:rPr>
        <w:t>.</w:t>
      </w:r>
    </w:p>
    <w:sectPr w:rsidR="009519EF" w:rsidRPr="009519EF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F13"/>
    <w:multiLevelType w:val="hybridMultilevel"/>
    <w:tmpl w:val="16D07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60BC9"/>
    <w:multiLevelType w:val="hybridMultilevel"/>
    <w:tmpl w:val="ACE08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E35C3"/>
    <w:multiLevelType w:val="hybridMultilevel"/>
    <w:tmpl w:val="8730B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E37D4"/>
    <w:multiLevelType w:val="hybridMultilevel"/>
    <w:tmpl w:val="3502EAC4"/>
    <w:lvl w:ilvl="0" w:tplc="7A98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10DD5"/>
    <w:multiLevelType w:val="hybridMultilevel"/>
    <w:tmpl w:val="B5C82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58D0"/>
    <w:multiLevelType w:val="hybridMultilevel"/>
    <w:tmpl w:val="E3A83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64029"/>
    <w:multiLevelType w:val="hybridMultilevel"/>
    <w:tmpl w:val="5BA4F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7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6"/>
  </w:num>
  <w:num w:numId="2">
    <w:abstractNumId w:val="35"/>
  </w:num>
  <w:num w:numId="3">
    <w:abstractNumId w:val="27"/>
  </w:num>
  <w:num w:numId="4">
    <w:abstractNumId w:val="7"/>
  </w:num>
  <w:num w:numId="5">
    <w:abstractNumId w:val="36"/>
  </w:num>
  <w:num w:numId="6">
    <w:abstractNumId w:val="21"/>
  </w:num>
  <w:num w:numId="7">
    <w:abstractNumId w:val="0"/>
  </w:num>
  <w:num w:numId="8">
    <w:abstractNumId w:val="3"/>
  </w:num>
  <w:num w:numId="9">
    <w:abstractNumId w:val="25"/>
  </w:num>
  <w:num w:numId="10">
    <w:abstractNumId w:val="6"/>
  </w:num>
  <w:num w:numId="11">
    <w:abstractNumId w:val="18"/>
  </w:num>
  <w:num w:numId="12">
    <w:abstractNumId w:val="13"/>
  </w:num>
  <w:num w:numId="13">
    <w:abstractNumId w:val="20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  <w:num w:numId="18">
    <w:abstractNumId w:val="22"/>
  </w:num>
  <w:num w:numId="19">
    <w:abstractNumId w:val="37"/>
  </w:num>
  <w:num w:numId="20">
    <w:abstractNumId w:val="24"/>
  </w:num>
  <w:num w:numId="21">
    <w:abstractNumId w:val="12"/>
  </w:num>
  <w:num w:numId="22">
    <w:abstractNumId w:val="5"/>
  </w:num>
  <w:num w:numId="23">
    <w:abstractNumId w:val="33"/>
  </w:num>
  <w:num w:numId="24">
    <w:abstractNumId w:val="41"/>
  </w:num>
  <w:num w:numId="25">
    <w:abstractNumId w:val="34"/>
  </w:num>
  <w:num w:numId="26">
    <w:abstractNumId w:val="38"/>
  </w:num>
  <w:num w:numId="27">
    <w:abstractNumId w:val="14"/>
  </w:num>
  <w:num w:numId="28">
    <w:abstractNumId w:val="40"/>
  </w:num>
  <w:num w:numId="29">
    <w:abstractNumId w:val="23"/>
  </w:num>
  <w:num w:numId="30">
    <w:abstractNumId w:val="19"/>
  </w:num>
  <w:num w:numId="31">
    <w:abstractNumId w:val="26"/>
  </w:num>
  <w:num w:numId="32">
    <w:abstractNumId w:val="29"/>
  </w:num>
  <w:num w:numId="33">
    <w:abstractNumId w:val="4"/>
  </w:num>
  <w:num w:numId="34">
    <w:abstractNumId w:val="39"/>
  </w:num>
  <w:num w:numId="35">
    <w:abstractNumId w:val="30"/>
  </w:num>
  <w:num w:numId="36">
    <w:abstractNumId w:val="32"/>
  </w:num>
  <w:num w:numId="37">
    <w:abstractNumId w:val="17"/>
  </w:num>
  <w:num w:numId="38">
    <w:abstractNumId w:val="1"/>
  </w:num>
  <w:num w:numId="39">
    <w:abstractNumId w:val="2"/>
  </w:num>
  <w:num w:numId="40">
    <w:abstractNumId w:val="10"/>
  </w:num>
  <w:num w:numId="41">
    <w:abstractNumId w:val="2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764D0"/>
    <w:rsid w:val="000B0182"/>
    <w:rsid w:val="000B25D7"/>
    <w:rsid w:val="000E6887"/>
    <w:rsid w:val="00120775"/>
    <w:rsid w:val="00120E05"/>
    <w:rsid w:val="00156F80"/>
    <w:rsid w:val="0017309C"/>
    <w:rsid w:val="001E4667"/>
    <w:rsid w:val="001E7AB1"/>
    <w:rsid w:val="00263B42"/>
    <w:rsid w:val="002830EA"/>
    <w:rsid w:val="002F16E3"/>
    <w:rsid w:val="00353D8D"/>
    <w:rsid w:val="00363046"/>
    <w:rsid w:val="003648E6"/>
    <w:rsid w:val="0039222D"/>
    <w:rsid w:val="003A48A4"/>
    <w:rsid w:val="003A5CFF"/>
    <w:rsid w:val="003E4394"/>
    <w:rsid w:val="003E4FB2"/>
    <w:rsid w:val="003F4EF0"/>
    <w:rsid w:val="003F6604"/>
    <w:rsid w:val="00410E16"/>
    <w:rsid w:val="00424ECF"/>
    <w:rsid w:val="0043699B"/>
    <w:rsid w:val="004562E5"/>
    <w:rsid w:val="004668F9"/>
    <w:rsid w:val="00477B59"/>
    <w:rsid w:val="004C407C"/>
    <w:rsid w:val="004E328B"/>
    <w:rsid w:val="00517483"/>
    <w:rsid w:val="00524617"/>
    <w:rsid w:val="00544FA2"/>
    <w:rsid w:val="005566F7"/>
    <w:rsid w:val="005823DE"/>
    <w:rsid w:val="005872CF"/>
    <w:rsid w:val="005C23B9"/>
    <w:rsid w:val="006550EC"/>
    <w:rsid w:val="006850CD"/>
    <w:rsid w:val="00692B58"/>
    <w:rsid w:val="006C4713"/>
    <w:rsid w:val="006E15AB"/>
    <w:rsid w:val="00742B54"/>
    <w:rsid w:val="007579B6"/>
    <w:rsid w:val="00776004"/>
    <w:rsid w:val="00784E1D"/>
    <w:rsid w:val="00786346"/>
    <w:rsid w:val="007932B8"/>
    <w:rsid w:val="007A3E18"/>
    <w:rsid w:val="007B5EA0"/>
    <w:rsid w:val="007E093A"/>
    <w:rsid w:val="007F763B"/>
    <w:rsid w:val="008533AE"/>
    <w:rsid w:val="00875225"/>
    <w:rsid w:val="00877881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F6D49"/>
    <w:rsid w:val="00A01EE4"/>
    <w:rsid w:val="00A129AC"/>
    <w:rsid w:val="00A5033B"/>
    <w:rsid w:val="00A608BD"/>
    <w:rsid w:val="00A64F3A"/>
    <w:rsid w:val="00A6670D"/>
    <w:rsid w:val="00A802A5"/>
    <w:rsid w:val="00A901AF"/>
    <w:rsid w:val="00A92B10"/>
    <w:rsid w:val="00AA1C10"/>
    <w:rsid w:val="00AA79A2"/>
    <w:rsid w:val="00AD7151"/>
    <w:rsid w:val="00B179DC"/>
    <w:rsid w:val="00B47927"/>
    <w:rsid w:val="00B76455"/>
    <w:rsid w:val="00BA04A3"/>
    <w:rsid w:val="00BC4070"/>
    <w:rsid w:val="00BD6662"/>
    <w:rsid w:val="00C07B9F"/>
    <w:rsid w:val="00C72A9A"/>
    <w:rsid w:val="00C96563"/>
    <w:rsid w:val="00CD053D"/>
    <w:rsid w:val="00CE0206"/>
    <w:rsid w:val="00CE6909"/>
    <w:rsid w:val="00D04D40"/>
    <w:rsid w:val="00D15C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2670E"/>
    <w:rsid w:val="00E433D7"/>
    <w:rsid w:val="00F00B60"/>
    <w:rsid w:val="00F23AE5"/>
    <w:rsid w:val="00F271B0"/>
    <w:rsid w:val="00F70D3F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105</cp:revision>
  <dcterms:created xsi:type="dcterms:W3CDTF">2020-10-25T17:51:00Z</dcterms:created>
  <dcterms:modified xsi:type="dcterms:W3CDTF">2021-03-11T14:22:00Z</dcterms:modified>
</cp:coreProperties>
</file>