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B627B4">
        <w:rPr>
          <w:rFonts w:ascii="Times New Roman" w:hAnsi="Times New Roman" w:cs="Times New Roman"/>
          <w:b/>
          <w:sz w:val="28"/>
          <w:szCs w:val="28"/>
          <w:u w:val="single"/>
        </w:rPr>
        <w:t>I TLP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A263E">
        <w:rPr>
          <w:rFonts w:ascii="Times New Roman" w:hAnsi="Times New Roman" w:cs="Times New Roman"/>
          <w:sz w:val="24"/>
          <w:szCs w:val="24"/>
        </w:rPr>
        <w:t>mamy już kolejną część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2A263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2A263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10133C">
        <w:rPr>
          <w:rFonts w:ascii="Times New Roman" w:hAnsi="Times New Roman" w:cs="Times New Roman"/>
          <w:b/>
          <w:sz w:val="24"/>
          <w:szCs w:val="24"/>
          <w:u w:val="single"/>
        </w:rPr>
        <w:t>W dniu 26.04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13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</w:t>
      </w:r>
      <w:r w:rsidR="002A263E">
        <w:rPr>
          <w:rFonts w:ascii="Times New Roman" w:hAnsi="Times New Roman" w:cs="Times New Roman"/>
          <w:sz w:val="24"/>
          <w:szCs w:val="24"/>
        </w:rPr>
        <w:t>widłowa. Na początku trzeba będz</w:t>
      </w:r>
      <w:r w:rsidR="00225D51">
        <w:rPr>
          <w:rFonts w:ascii="Times New Roman" w:hAnsi="Times New Roman" w:cs="Times New Roman"/>
          <w:sz w:val="24"/>
          <w:szCs w:val="24"/>
        </w:rPr>
        <w:t>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2A263E">
        <w:rPr>
          <w:rFonts w:ascii="Times New Roman" w:hAnsi="Times New Roman" w:cs="Times New Roman"/>
          <w:sz w:val="24"/>
          <w:szCs w:val="24"/>
        </w:rPr>
        <w:t xml:space="preserve">1. </w:t>
      </w:r>
      <w:r w:rsidR="0010133C">
        <w:rPr>
          <w:rFonts w:ascii="Times New Roman" w:hAnsi="Times New Roman" w:cs="Times New Roman"/>
          <w:sz w:val="24"/>
          <w:szCs w:val="24"/>
        </w:rPr>
        <w:t>Etyka w sieci.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10133C">
        <w:rPr>
          <w:rFonts w:ascii="Times New Roman" w:hAnsi="Times New Roman" w:cs="Times New Roman"/>
          <w:sz w:val="24"/>
          <w:szCs w:val="24"/>
        </w:rPr>
        <w:t>Reguły wywierania wpływu.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10133C">
        <w:rPr>
          <w:rFonts w:ascii="Times New Roman" w:hAnsi="Times New Roman" w:cs="Times New Roman"/>
          <w:sz w:val="24"/>
          <w:szCs w:val="24"/>
        </w:rPr>
        <w:t>Wywieranie wpływu – perswazja.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0133C">
        <w:rPr>
          <w:rFonts w:ascii="Times New Roman" w:hAnsi="Times New Roman" w:cs="Times New Roman"/>
          <w:sz w:val="24"/>
          <w:szCs w:val="24"/>
        </w:rPr>
        <w:t>Nieetyczne wywieranie wpływu – manipulacja.</w:t>
      </w:r>
      <w:bookmarkStart w:id="0" w:name="_GoBack"/>
      <w:bookmarkEnd w:id="0"/>
      <w:r w:rsidR="008B5EEB" w:rsidRPr="002A263E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133C"/>
    <w:rsid w:val="00107853"/>
    <w:rsid w:val="00132158"/>
    <w:rsid w:val="00225D51"/>
    <w:rsid w:val="00242863"/>
    <w:rsid w:val="00297BA4"/>
    <w:rsid w:val="002A263E"/>
    <w:rsid w:val="0032766C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B627B4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dcterms:created xsi:type="dcterms:W3CDTF">2020-11-27T05:47:00Z</dcterms:created>
  <dcterms:modified xsi:type="dcterms:W3CDTF">2021-04-19T09:14:00Z</dcterms:modified>
</cp:coreProperties>
</file>