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47137C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05.02.2021</w:t>
      </w:r>
      <w:r w:rsidRPr="000F3FCA">
        <w:rPr>
          <w:b/>
          <w:sz w:val="24"/>
          <w:szCs w:val="24"/>
        </w:rPr>
        <w:t xml:space="preserve"> r.</w:t>
      </w:r>
    </w:p>
    <w:p w:rsidR="0047137C" w:rsidRPr="007A1E43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506E6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r w:rsidR="005850B3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Pr="00F506E6">
        <w:rPr>
          <w:rFonts w:eastAsia="ScalaSansPro-Bold" w:cstheme="minorHAnsi"/>
          <w:b/>
          <w:bCs/>
          <w:i/>
          <w:sz w:val="24"/>
          <w:szCs w:val="24"/>
        </w:rPr>
        <w:t>Kompletacja materiałów do poszczególnych etapów produkcji</w:t>
      </w:r>
    </w:p>
    <w:p w:rsidR="0047137C" w:rsidRPr="007A1E43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7A1E43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Pr="00A4403F" w:rsidRDefault="0047137C" w:rsidP="0047137C">
      <w:pP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4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  <w:r w:rsidRPr="00A4403F">
        <w:rPr>
          <w:b/>
          <w:i/>
          <w:color w:val="FF0000"/>
          <w:sz w:val="24"/>
          <w:szCs w:val="24"/>
        </w:rPr>
        <w:t>Jednocześnie zapowiadam sprawdzian z magaz</w:t>
      </w:r>
      <w:r w:rsidR="005850B3" w:rsidRPr="00A4403F">
        <w:rPr>
          <w:b/>
          <w:i/>
          <w:color w:val="FF0000"/>
          <w:sz w:val="24"/>
          <w:szCs w:val="24"/>
        </w:rPr>
        <w:t xml:space="preserve">ynów </w:t>
      </w:r>
      <w:proofErr w:type="spellStart"/>
      <w:r w:rsidR="005850B3" w:rsidRPr="00A4403F">
        <w:rPr>
          <w:b/>
          <w:i/>
          <w:color w:val="FF0000"/>
          <w:sz w:val="24"/>
          <w:szCs w:val="24"/>
        </w:rPr>
        <w:t>przyprodukcyjnych</w:t>
      </w:r>
      <w:proofErr w:type="spellEnd"/>
      <w:r w:rsidR="005850B3" w:rsidRPr="00A4403F">
        <w:rPr>
          <w:b/>
          <w:i/>
          <w:color w:val="FF0000"/>
          <w:sz w:val="24"/>
          <w:szCs w:val="24"/>
        </w:rPr>
        <w:t xml:space="preserve"> w dniu 17</w:t>
      </w:r>
      <w:r w:rsidRPr="00A4403F">
        <w:rPr>
          <w:b/>
          <w:i/>
          <w:color w:val="FF0000"/>
          <w:sz w:val="24"/>
          <w:szCs w:val="24"/>
        </w:rPr>
        <w:t>.02.21 r.</w:t>
      </w:r>
    </w:p>
    <w:p w:rsidR="0047137C" w:rsidRPr="007A1E43" w:rsidRDefault="0047137C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47137C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47137C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63ED">
        <w:rPr>
          <w:rFonts w:cstheme="minorHAnsi"/>
          <w:color w:val="000000"/>
          <w:sz w:val="24"/>
          <w:szCs w:val="24"/>
        </w:rPr>
        <w:t xml:space="preserve">Kompletacja w produkcji funkcjonuje dzięki </w:t>
      </w:r>
      <w:r w:rsidRPr="005363ED">
        <w:rPr>
          <w:rFonts w:eastAsia="ScalaSansPro-Bold" w:cstheme="minorHAnsi"/>
          <w:b/>
          <w:bCs/>
          <w:color w:val="00B050"/>
          <w:sz w:val="24"/>
          <w:szCs w:val="24"/>
        </w:rPr>
        <w:t>kartotece zleceń kompletacyjnych</w:t>
      </w: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obejmujących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 xml:space="preserve">wytworzenie oraz </w:t>
      </w:r>
      <w:proofErr w:type="spellStart"/>
      <w:r w:rsidRPr="005363ED">
        <w:rPr>
          <w:rFonts w:cstheme="minorHAnsi"/>
          <w:color w:val="000000"/>
          <w:sz w:val="24"/>
          <w:szCs w:val="24"/>
        </w:rPr>
        <w:t>dekompletację</w:t>
      </w:r>
      <w:proofErr w:type="spellEnd"/>
      <w:r w:rsidRPr="005363ED">
        <w:rPr>
          <w:rFonts w:cstheme="minorHAnsi"/>
          <w:color w:val="000000"/>
          <w:sz w:val="24"/>
          <w:szCs w:val="24"/>
        </w:rPr>
        <w:t xml:space="preserve"> produktu. Dzięki kompletacji można płynnie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zarządzać realizacją zleceń. Z poziomu zlecenia są generowane dokumenty na surowce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konieczne w realizacji zlecenia (dla całego zlecenia, poszczególnych produktów lub surowców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związanych ze zleceniem), a także dodatkowe dokumenty, np. dla materiałów niezwiązanych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z wykorzystywaną normą kompletacyjną. W momencie ukończenia zlecenia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następuje rozliczenie zasobów materiałowych oraz usług. Automatycznie są wyliczane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koszty związane z wytworzonymi wyrobami gotowymi. Istnieje możliwość rozdzielenia</w:t>
      </w:r>
      <w:r>
        <w:rPr>
          <w:rFonts w:cstheme="minorHAnsi"/>
          <w:color w:val="000000"/>
          <w:sz w:val="24"/>
          <w:szCs w:val="24"/>
        </w:rPr>
        <w:t xml:space="preserve"> etapu </w:t>
      </w:r>
      <w:r w:rsidRPr="005363ED">
        <w:rPr>
          <w:rFonts w:cstheme="minorHAnsi"/>
          <w:color w:val="000000"/>
          <w:sz w:val="24"/>
          <w:szCs w:val="24"/>
        </w:rPr>
        <w:t>realizacji zleceń od ich rozliczania. Pozwala to na ukrycie wartości składników i produktów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przed operatorami obsługującymi moduł oraz na przekazywanie gotowych wyrobów</w:t>
      </w:r>
      <w:r>
        <w:rPr>
          <w:rFonts w:cstheme="minorHAnsi"/>
          <w:color w:val="000000"/>
          <w:sz w:val="24"/>
          <w:szCs w:val="24"/>
        </w:rPr>
        <w:t xml:space="preserve">                   </w:t>
      </w:r>
      <w:r w:rsidRPr="005363ED">
        <w:rPr>
          <w:rFonts w:cstheme="minorHAnsi"/>
          <w:color w:val="000000"/>
          <w:sz w:val="24"/>
          <w:szCs w:val="24"/>
        </w:rPr>
        <w:t>do dalszej obróbki bez konieczności rozliczania zleceń, w wyniku których te produkty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powstały29. Ze zlecenia kompletacji obsługiwane przez system są także zwroty surowców,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przyjęcia produktów ubocznych bądź odpadów ze zlecenia Pracownik ma wgląd w stany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3ED">
        <w:rPr>
          <w:rFonts w:cstheme="minorHAnsi"/>
          <w:color w:val="000000"/>
          <w:sz w:val="24"/>
          <w:szCs w:val="24"/>
        </w:rPr>
        <w:t>magazynowe, stany dostawy i zamówienia zakupu. Istnieje również możliwość ingerencji</w:t>
      </w:r>
      <w:r>
        <w:rPr>
          <w:rFonts w:cstheme="minorHAnsi"/>
          <w:color w:val="000000"/>
          <w:sz w:val="24"/>
          <w:szCs w:val="24"/>
        </w:rPr>
        <w:t xml:space="preserve">                 </w:t>
      </w:r>
      <w:r w:rsidRPr="005363ED">
        <w:rPr>
          <w:rFonts w:cstheme="minorHAnsi"/>
          <w:color w:val="000000"/>
          <w:sz w:val="24"/>
          <w:szCs w:val="24"/>
        </w:rPr>
        <w:t>w proces oraz w strukturę danego wyrobu.</w:t>
      </w:r>
    </w:p>
    <w:p w:rsidR="00BA1F58" w:rsidRDefault="0047137C" w:rsidP="0047137C">
      <w:pPr>
        <w:jc w:val="center"/>
      </w:pPr>
      <w:r w:rsidRPr="0047137C">
        <w:rPr>
          <w:noProof/>
          <w:lang w:eastAsia="pl-PL"/>
        </w:rPr>
        <w:drawing>
          <wp:inline distT="0" distB="0" distL="0" distR="0">
            <wp:extent cx="5646690" cy="362570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77" cy="362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F58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47137C"/>
    <w:rsid w:val="005850B3"/>
    <w:rsid w:val="005B571E"/>
    <w:rsid w:val="00A4403F"/>
    <w:rsid w:val="00B46EC9"/>
    <w:rsid w:val="00BA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inorsam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2021-02-04T08:42:00Z</dcterms:created>
  <dcterms:modified xsi:type="dcterms:W3CDTF">2021-02-04T10:30:00Z</dcterms:modified>
</cp:coreProperties>
</file>