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4B" w:rsidRPr="00DE39AE" w:rsidRDefault="007C2D4B" w:rsidP="009E081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39AE">
        <w:rPr>
          <w:sz w:val="24"/>
          <w:szCs w:val="24"/>
        </w:rPr>
        <w:t xml:space="preserve">OBN 2.ročník              </w:t>
      </w:r>
      <w:r w:rsidR="00DE39AE">
        <w:rPr>
          <w:sz w:val="24"/>
          <w:szCs w:val="24"/>
        </w:rPr>
        <w:t xml:space="preserve">   </w:t>
      </w:r>
      <w:r w:rsidRPr="00DE39AE">
        <w:rPr>
          <w:sz w:val="24"/>
          <w:szCs w:val="24"/>
        </w:rPr>
        <w:t xml:space="preserve"> Trieda: . . . . . .    </w:t>
      </w:r>
      <w:r w:rsidR="00DE39AE" w:rsidRPr="00DE39AE">
        <w:rPr>
          <w:sz w:val="24"/>
          <w:szCs w:val="24"/>
        </w:rPr>
        <w:t xml:space="preserve"> </w:t>
      </w:r>
      <w:r w:rsidRPr="00DE39AE">
        <w:rPr>
          <w:sz w:val="24"/>
          <w:szCs w:val="24"/>
        </w:rPr>
        <w:t xml:space="preserve"> </w:t>
      </w:r>
      <w:r w:rsidR="00DE39AE">
        <w:rPr>
          <w:sz w:val="24"/>
          <w:szCs w:val="24"/>
        </w:rPr>
        <w:t xml:space="preserve">                 </w:t>
      </w:r>
      <w:r w:rsidRPr="00DE39AE">
        <w:rPr>
          <w:sz w:val="24"/>
          <w:szCs w:val="24"/>
        </w:rPr>
        <w:t xml:space="preserve">Meno a priezvisko . . . . . . . . . . . . . . . . . . . . . </w:t>
      </w:r>
    </w:p>
    <w:p w:rsidR="007C2D4B" w:rsidRDefault="007C2D4B" w:rsidP="007C2D4B">
      <w:pPr>
        <w:autoSpaceDE w:val="0"/>
        <w:autoSpaceDN w:val="0"/>
        <w:adjustRightInd w:val="0"/>
        <w:jc w:val="center"/>
        <w:rPr>
          <w:b/>
        </w:rPr>
      </w:pPr>
    </w:p>
    <w:p w:rsidR="007C2D4B" w:rsidRPr="007C2D4B" w:rsidRDefault="007C2D4B" w:rsidP="007C2D4B">
      <w:pPr>
        <w:autoSpaceDE w:val="0"/>
        <w:autoSpaceDN w:val="0"/>
        <w:adjustRightInd w:val="0"/>
        <w:jc w:val="center"/>
        <w:rPr>
          <w:b/>
        </w:rPr>
      </w:pPr>
      <w:r w:rsidRPr="007C2D4B">
        <w:rPr>
          <w:b/>
        </w:rPr>
        <w:t>Estetika bývania</w:t>
      </w:r>
    </w:p>
    <w:p w:rsidR="007C2D4B" w:rsidRPr="008076EC" w:rsidRDefault="007C2D4B" w:rsidP="007C2D4B">
      <w:pPr>
        <w:spacing w:after="120"/>
        <w:jc w:val="both"/>
        <w:rPr>
          <w:rFonts w:cs="Arial"/>
          <w:b/>
          <w:color w:val="FF0000"/>
          <w:sz w:val="24"/>
          <w:szCs w:val="24"/>
        </w:rPr>
      </w:pPr>
      <w:r w:rsidRPr="008076EC">
        <w:rPr>
          <w:rFonts w:cs="Arial"/>
          <w:b/>
          <w:color w:val="FF0000"/>
          <w:sz w:val="24"/>
          <w:szCs w:val="24"/>
        </w:rPr>
        <w:t xml:space="preserve">Úloha č.1:  </w:t>
      </w:r>
      <w:r w:rsidRPr="008076EC">
        <w:rPr>
          <w:rFonts w:cs="Arial"/>
          <w:color w:val="FF0000"/>
          <w:sz w:val="24"/>
          <w:szCs w:val="24"/>
        </w:rPr>
        <w:t>prečítaj si</w:t>
      </w:r>
      <w:r>
        <w:rPr>
          <w:rFonts w:cs="Arial"/>
          <w:color w:val="FF0000"/>
          <w:sz w:val="24"/>
          <w:szCs w:val="24"/>
        </w:rPr>
        <w:t>.</w:t>
      </w:r>
    </w:p>
    <w:p w:rsidR="007C2D4B" w:rsidRPr="007C2D4B" w:rsidRDefault="007C2D4B" w:rsidP="007C2D4B">
      <w:pPr>
        <w:autoSpaceDE w:val="0"/>
        <w:autoSpaceDN w:val="0"/>
        <w:adjustRightInd w:val="0"/>
      </w:pPr>
      <w:r w:rsidRPr="007C2D4B">
        <w:rPr>
          <w:u w:val="single"/>
        </w:rPr>
        <w:t>Byt</w:t>
      </w:r>
      <w:r w:rsidRPr="007C2D4B">
        <w:t xml:space="preserve"> je uzavretý priestor rôznej veľkostí. Zariaďujeme  ho nábytkom a bytovými doplnkami. </w:t>
      </w:r>
    </w:p>
    <w:p w:rsidR="007C2D4B" w:rsidRPr="007C2D4B" w:rsidRDefault="007C2D4B" w:rsidP="007C2D4B">
      <w:pPr>
        <w:autoSpaceDE w:val="0"/>
        <w:autoSpaceDN w:val="0"/>
        <w:adjustRightInd w:val="0"/>
      </w:pPr>
    </w:p>
    <w:p w:rsidR="007C2D4B" w:rsidRDefault="007C2D4B" w:rsidP="007C2D4B">
      <w:pPr>
        <w:autoSpaceDE w:val="0"/>
        <w:autoSpaceDN w:val="0"/>
        <w:adjustRightInd w:val="0"/>
      </w:pPr>
      <w:r w:rsidRPr="007C2D4B">
        <w:rPr>
          <w:u w:val="single"/>
        </w:rPr>
        <w:t>Domov</w:t>
      </w:r>
      <w:r w:rsidRPr="007C2D4B">
        <w:t xml:space="preserve"> je</w:t>
      </w:r>
      <w:r>
        <w:t xml:space="preserve"> byt so zariadením, rodinou a rodinnými vzťahmi. Dobrý domov netvorí drahý nábytok, ale dobré  rodinné vzťahy.  </w:t>
      </w:r>
    </w:p>
    <w:p w:rsidR="007C2D4B" w:rsidRPr="002C346D" w:rsidRDefault="007C2D4B" w:rsidP="007C2D4B">
      <w:pPr>
        <w:autoSpaceDE w:val="0"/>
        <w:autoSpaceDN w:val="0"/>
        <w:adjustRightInd w:val="0"/>
      </w:pPr>
    </w:p>
    <w:p w:rsidR="007C2D4B" w:rsidRPr="00E5451E" w:rsidRDefault="007C2D4B" w:rsidP="007C2D4B">
      <w:r>
        <w:t xml:space="preserve">Výhody bývania v dome: väčšie izby, </w:t>
      </w:r>
      <w:r w:rsidRPr="00E5451E">
        <w:t>väčšie súkromie</w:t>
      </w:r>
      <w:r>
        <w:t>, drahšie, priestor okolo domu – pes, záhrada, stromy, kvety ...</w:t>
      </w:r>
    </w:p>
    <w:p w:rsidR="007C2D4B" w:rsidRDefault="007C2D4B" w:rsidP="007C2D4B"/>
    <w:p w:rsidR="007C2D4B" w:rsidRDefault="007C2D4B" w:rsidP="007C2D4B">
      <w:pPr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  <w:r>
        <w:t>Výhody bývania v bytovke: menšie izby, menšie náklady – lacnejšie, menšie súkromie</w:t>
      </w: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spacing w:after="12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Úloha č.2</w:t>
      </w:r>
      <w:r w:rsidRPr="008076EC">
        <w:rPr>
          <w:rFonts w:cs="Arial"/>
          <w:b/>
          <w:color w:val="FF0000"/>
          <w:sz w:val="24"/>
          <w:szCs w:val="24"/>
        </w:rPr>
        <w:t xml:space="preserve">:  </w:t>
      </w:r>
      <w:r w:rsidR="004D6FF6">
        <w:rPr>
          <w:rFonts w:cs="Arial"/>
          <w:color w:val="FF0000"/>
          <w:sz w:val="24"/>
          <w:szCs w:val="24"/>
        </w:rPr>
        <w:t>odpovedz na otázky.</w:t>
      </w:r>
      <w:bookmarkStart w:id="0" w:name="_GoBack"/>
      <w:bookmarkEnd w:id="0"/>
    </w:p>
    <w:p w:rsidR="007C2D4B" w:rsidRPr="004F1057" w:rsidRDefault="004F1057" w:rsidP="007C2D4B">
      <w:pPr>
        <w:pStyle w:val="Odsekzoznamu"/>
        <w:numPr>
          <w:ilvl w:val="0"/>
          <w:numId w:val="3"/>
        </w:num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>
        <w:t>Popíš bývanie v podnájme.</w:t>
      </w: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P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P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4F1057" w:rsidP="004F1057">
      <w:pPr>
        <w:pStyle w:val="Odsekzoznamu"/>
        <w:numPr>
          <w:ilvl w:val="0"/>
          <w:numId w:val="3"/>
        </w:numPr>
        <w:textAlignment w:val="baseline"/>
      </w:pPr>
      <w:r w:rsidRPr="004F1057">
        <w:t xml:space="preserve">Vypíš aké  izby má 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1 izbový byt 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2 izbový byt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</w:t>
      </w:r>
    </w:p>
    <w:p w:rsidR="004F1057" w:rsidRDefault="004F1057" w:rsidP="004F1057">
      <w:pPr>
        <w:textAlignment w:val="baseline"/>
      </w:pPr>
    </w:p>
    <w:p w:rsidR="004F1057" w:rsidRPr="004F1057" w:rsidRDefault="004F1057" w:rsidP="004F1057">
      <w:pPr>
        <w:textAlignment w:val="baseline"/>
      </w:pPr>
      <w:r>
        <w:t xml:space="preserve">3 izbový byt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</w:t>
      </w: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4F1057" w:rsidP="004F1057">
      <w:pPr>
        <w:pStyle w:val="Odsekzoznamu"/>
        <w:numPr>
          <w:ilvl w:val="0"/>
          <w:numId w:val="3"/>
        </w:numPr>
        <w:textAlignment w:val="baseline"/>
      </w:pPr>
      <w:r w:rsidRPr="004F1057">
        <w:t>Napíš 10 bytových doplnkov, ktoré máš  doma.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autoSpaceDE w:val="0"/>
        <w:autoSpaceDN w:val="0"/>
        <w:adjustRightInd w:val="0"/>
        <w:jc w:val="center"/>
        <w:rPr>
          <w:b/>
        </w:rPr>
      </w:pPr>
      <w:r w:rsidRPr="007C2D4B">
        <w:rPr>
          <w:b/>
        </w:rPr>
        <w:lastRenderedPageBreak/>
        <w:t xml:space="preserve">Estetika </w:t>
      </w:r>
      <w:r>
        <w:rPr>
          <w:b/>
        </w:rPr>
        <w:t>stolovania</w:t>
      </w:r>
    </w:p>
    <w:p w:rsidR="004F1057" w:rsidRPr="007C2D4B" w:rsidRDefault="004F1057" w:rsidP="004F1057">
      <w:pPr>
        <w:autoSpaceDE w:val="0"/>
        <w:autoSpaceDN w:val="0"/>
        <w:adjustRightInd w:val="0"/>
        <w:jc w:val="center"/>
        <w:rPr>
          <w:b/>
        </w:rPr>
      </w:pPr>
    </w:p>
    <w:p w:rsidR="004F1057" w:rsidRDefault="004F1057" w:rsidP="004F1057">
      <w:pPr>
        <w:spacing w:after="120"/>
        <w:jc w:val="both"/>
        <w:rPr>
          <w:rFonts w:cs="Arial"/>
          <w:color w:val="FF0000"/>
          <w:sz w:val="24"/>
          <w:szCs w:val="24"/>
        </w:rPr>
      </w:pPr>
      <w:r w:rsidRPr="008076EC">
        <w:rPr>
          <w:rFonts w:cs="Arial"/>
          <w:b/>
          <w:color w:val="FF0000"/>
          <w:sz w:val="24"/>
          <w:szCs w:val="24"/>
        </w:rPr>
        <w:t xml:space="preserve">Úloha č.1:  </w:t>
      </w:r>
      <w:r w:rsidRPr="008076EC">
        <w:rPr>
          <w:rFonts w:cs="Arial"/>
          <w:color w:val="FF0000"/>
          <w:sz w:val="24"/>
          <w:szCs w:val="24"/>
        </w:rPr>
        <w:t>prečítaj si</w:t>
      </w:r>
      <w:r w:rsidR="008D2745">
        <w:rPr>
          <w:rFonts w:cs="Arial"/>
          <w:color w:val="FF0000"/>
          <w:sz w:val="24"/>
          <w:szCs w:val="24"/>
        </w:rPr>
        <w:t xml:space="preserve"> a </w:t>
      </w:r>
      <w:r w:rsidR="008D2745" w:rsidRPr="008D2745">
        <w:rPr>
          <w:rFonts w:cs="Arial"/>
          <w:color w:val="FF0000"/>
          <w:sz w:val="24"/>
          <w:szCs w:val="24"/>
        </w:rPr>
        <w:t>opíš text do zošita</w:t>
      </w:r>
      <w:r>
        <w:rPr>
          <w:rFonts w:cs="Arial"/>
          <w:color w:val="FF0000"/>
          <w:sz w:val="24"/>
          <w:szCs w:val="24"/>
        </w:rPr>
        <w:t>.</w:t>
      </w:r>
    </w:p>
    <w:p w:rsidR="004F1057" w:rsidRPr="00D241B7" w:rsidRDefault="004F1057" w:rsidP="004F1057">
      <w:r>
        <w:t xml:space="preserve">K stolovaniu patrí hygiena, prestierania stola a správania </w:t>
      </w:r>
      <w:r w:rsidRPr="00B67529">
        <w:t>sa pri jedle</w:t>
      </w:r>
      <w:r>
        <w:t>. N</w:t>
      </w:r>
      <w:r w:rsidRPr="00D241B7">
        <w:t>ávyky pri jedení patria k prejavom kultúry človeka.</w:t>
      </w:r>
      <w:r>
        <w:t xml:space="preserve"> Za stôl sadáme  </w:t>
      </w:r>
      <w:r w:rsidRPr="00D241B7">
        <w:t>upravení, uč</w:t>
      </w:r>
      <w:r>
        <w:t>esaní</w:t>
      </w:r>
      <w:r w:rsidRPr="00D241B7">
        <w:t xml:space="preserve"> s umytými rukami</w:t>
      </w:r>
      <w:r>
        <w:t>.</w:t>
      </w:r>
    </w:p>
    <w:p w:rsidR="004F1057" w:rsidRDefault="004F1057" w:rsidP="004F1057">
      <w:r w:rsidRPr="00D241B7">
        <w:t>Pri stole sedíme rovno, neprekladáme</w:t>
      </w:r>
      <w:r>
        <w:t xml:space="preserve"> </w:t>
      </w:r>
      <w:r w:rsidRPr="00D241B7">
        <w:t xml:space="preserve">nohy, lakte držíme pri sebe, nerozťahujeme sa. </w:t>
      </w:r>
    </w:p>
    <w:p w:rsidR="004F1057" w:rsidRDefault="004F1057" w:rsidP="004F1057"/>
    <w:p w:rsidR="004F1057" w:rsidRPr="004F1057" w:rsidRDefault="004F1057" w:rsidP="004F1057">
      <w:r w:rsidRPr="004F1057">
        <w:t>Pri stolovaní dodržiavame tieto zásady: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>nôž nikdy nevkladáme do úst, neolizujeme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 xml:space="preserve">jedlo koreníme až po ochutnaní 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 xml:space="preserve">počas jedenia nemľaskáme 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>nerozprávame s plnými ústami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>ak dojeme uložíme príbor spolu  na tanier</w:t>
      </w:r>
    </w:p>
    <w:p w:rsidR="004F1057" w:rsidRDefault="004F1057" w:rsidP="004F1057"/>
    <w:p w:rsidR="008D2745" w:rsidRDefault="008D2745" w:rsidP="008D2745">
      <w:r>
        <w:t>Poradie chodov na obed:</w:t>
      </w:r>
    </w:p>
    <w:p w:rsidR="008D2745" w:rsidRDefault="008D2745" w:rsidP="008D2745">
      <w:r>
        <w:t>polievka, hlavné jedlo, múčnik</w:t>
      </w:r>
    </w:p>
    <w:p w:rsidR="008D2745" w:rsidRDefault="008D2745" w:rsidP="008D2745"/>
    <w:p w:rsidR="008D2745" w:rsidRPr="008D2745" w:rsidRDefault="008D2745" w:rsidP="008D2745">
      <w:r w:rsidRPr="008D2745">
        <w:t xml:space="preserve">Poradie chodov </w:t>
      </w:r>
      <w:r>
        <w:t xml:space="preserve">slávnostného </w:t>
      </w:r>
      <w:r w:rsidRPr="008D2745">
        <w:t>menu:</w:t>
      </w:r>
    </w:p>
    <w:p w:rsidR="008D2745" w:rsidRDefault="008D2745" w:rsidP="008D2745">
      <w:r>
        <w:t>aperitív, predjedlo, polievka, hlavné jedlo, múčnik, káva</w:t>
      </w:r>
    </w:p>
    <w:p w:rsidR="008D2745" w:rsidRDefault="008D2745" w:rsidP="004F1057"/>
    <w:p w:rsidR="004F1057" w:rsidRPr="004F1057" w:rsidRDefault="004F1057" w:rsidP="004F1057">
      <w:r w:rsidRPr="004F1057">
        <w:t xml:space="preserve">Prestieranie stola:                      </w:t>
      </w:r>
      <w:r>
        <w:t xml:space="preserve">              </w:t>
      </w:r>
      <w:r w:rsidRPr="004F1057">
        <w:t xml:space="preserve"> Poloha príboru po dojedení:</w:t>
      </w:r>
    </w:p>
    <w:p w:rsidR="004F1057" w:rsidRDefault="004F1057" w:rsidP="004F1057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AB90D95" wp14:editId="784AB8A9">
            <wp:simplePos x="0" y="0"/>
            <wp:positionH relativeFrom="column">
              <wp:posOffset>116205</wp:posOffset>
            </wp:positionH>
            <wp:positionV relativeFrom="paragraph">
              <wp:posOffset>45085</wp:posOffset>
            </wp:positionV>
            <wp:extent cx="432435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505" y="21127"/>
                <wp:lineTo x="21505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57" w:rsidRDefault="004F1057" w:rsidP="004F1057"/>
    <w:p w:rsidR="004F1057" w:rsidRDefault="004F1057" w:rsidP="004F1057"/>
    <w:p w:rsidR="004F1057" w:rsidRDefault="004F1057" w:rsidP="004F1057"/>
    <w:p w:rsidR="004F1057" w:rsidRDefault="004F1057" w:rsidP="004F1057"/>
    <w:p w:rsidR="004F1057" w:rsidRDefault="004F1057" w:rsidP="004F1057"/>
    <w:p w:rsidR="004F1057" w:rsidRDefault="004F1057" w:rsidP="004F1057"/>
    <w:p w:rsidR="008D2745" w:rsidRDefault="008D2745" w:rsidP="008D2745">
      <w:pPr>
        <w:spacing w:after="12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Úloha č.2</w:t>
      </w:r>
      <w:r w:rsidRPr="008076EC">
        <w:rPr>
          <w:rFonts w:cs="Arial"/>
          <w:b/>
          <w:color w:val="FF0000"/>
          <w:sz w:val="24"/>
          <w:szCs w:val="24"/>
        </w:rPr>
        <w:t xml:space="preserve">:  </w:t>
      </w:r>
      <w:r>
        <w:rPr>
          <w:rFonts w:cs="Arial"/>
          <w:color w:val="FF0000"/>
          <w:sz w:val="24"/>
          <w:szCs w:val="24"/>
        </w:rPr>
        <w:t>napíš odpovede.</w:t>
      </w:r>
    </w:p>
    <w:p w:rsidR="008D2745" w:rsidRPr="00DE39AE" w:rsidRDefault="008D2745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>Kam smeruje ostrie noža?</w:t>
      </w:r>
      <w:r w:rsidR="00DE39AE">
        <w:rPr>
          <w:rFonts w:cs="Arial"/>
          <w:szCs w:val="28"/>
        </w:rPr>
        <w:t xml:space="preserve">  </w:t>
      </w:r>
      <w:r w:rsidRPr="00DE39AE">
        <w:rPr>
          <w:rFonts w:cs="Arial"/>
          <w:szCs w:val="28"/>
        </w:rPr>
        <w:t xml:space="preserve">. . . . . . . . . . . . . . . . . . . . . . . . . . . . . . . . . . . . . . . </w:t>
      </w:r>
    </w:p>
    <w:p w:rsidR="008D2745" w:rsidRPr="00DE39AE" w:rsidRDefault="008D2745" w:rsidP="00DE39AE">
      <w:pPr>
        <w:pStyle w:val="Odsekzoznamu"/>
        <w:textAlignment w:val="baseline"/>
        <w:rPr>
          <w:rFonts w:cs="Arial"/>
          <w:szCs w:val="28"/>
        </w:rPr>
      </w:pPr>
    </w:p>
    <w:p w:rsidR="008D2745" w:rsidRPr="00DE39AE" w:rsidRDefault="008D2745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>Na ktorej strane taniera  je vidlička?. . . . . . . . . . . . . . . . . . . . . . . . . . . . . . . .</w:t>
      </w:r>
      <w:r w:rsidR="00DE39AE" w:rsidRPr="00DE39AE">
        <w:rPr>
          <w:rFonts w:cs="Arial"/>
          <w:szCs w:val="28"/>
        </w:rPr>
        <w:t xml:space="preserve"> </w:t>
      </w:r>
    </w:p>
    <w:p w:rsidR="008D2745" w:rsidRPr="00DE39AE" w:rsidRDefault="008D2745" w:rsidP="00DE39AE">
      <w:pPr>
        <w:pStyle w:val="Odsekzoznamu"/>
        <w:textAlignment w:val="baseline"/>
        <w:rPr>
          <w:rFonts w:cs="Arial"/>
          <w:szCs w:val="28"/>
        </w:rPr>
      </w:pPr>
    </w:p>
    <w:p w:rsidR="008D2745" w:rsidRPr="00DE39AE" w:rsidRDefault="008D2745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 xml:space="preserve">Ktorú časť príboru nikdy nevkladáme do úst?. . . . . . . . . . . . . . . . . . . . . . . . . </w:t>
      </w:r>
    </w:p>
    <w:p w:rsidR="008D2745" w:rsidRPr="00DE39AE" w:rsidRDefault="008D2745" w:rsidP="00DE39AE">
      <w:pPr>
        <w:pStyle w:val="Odsekzoznamu"/>
        <w:textAlignment w:val="baseline"/>
        <w:rPr>
          <w:rFonts w:cs="Arial"/>
          <w:szCs w:val="28"/>
        </w:rPr>
      </w:pPr>
    </w:p>
    <w:p w:rsidR="008D2745" w:rsidRDefault="008D2745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 xml:space="preserve">Akým slovom môžeme nahradiť slovo prípitok?. . . . . . . . . . . . . . . . . . . . . . . </w:t>
      </w:r>
    </w:p>
    <w:p w:rsidR="00DE39AE" w:rsidRPr="00DE39AE" w:rsidRDefault="00DE39AE" w:rsidP="00DE39AE">
      <w:pPr>
        <w:pStyle w:val="Odsekzoznamu"/>
        <w:rPr>
          <w:rFonts w:cs="Arial"/>
          <w:szCs w:val="28"/>
        </w:rPr>
      </w:pPr>
    </w:p>
    <w:p w:rsidR="00DE39AE" w:rsidRDefault="00DE39AE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>Ako sa volá tanierik na múčnik:</w:t>
      </w:r>
      <w:r>
        <w:rPr>
          <w:rFonts w:cs="Arial"/>
          <w:szCs w:val="28"/>
        </w:rPr>
        <w:t xml:space="preserve">  </w:t>
      </w:r>
      <w:r w:rsidRPr="00DE39AE">
        <w:rPr>
          <w:rFonts w:cs="Arial"/>
          <w:szCs w:val="28"/>
        </w:rPr>
        <w:t xml:space="preserve">. . . . . . . . . . . . . . . . . . . . . . . . . . . . </w:t>
      </w:r>
      <w:r>
        <w:rPr>
          <w:rFonts w:cs="Arial"/>
          <w:szCs w:val="28"/>
        </w:rPr>
        <w:t xml:space="preserve">. . . . . . . </w:t>
      </w:r>
    </w:p>
    <w:p w:rsidR="00DE39AE" w:rsidRPr="00DE39AE" w:rsidRDefault="00DE39AE" w:rsidP="00DE39AE">
      <w:pPr>
        <w:pStyle w:val="Odsekzoznamu"/>
        <w:rPr>
          <w:rFonts w:cs="Arial"/>
          <w:szCs w:val="28"/>
        </w:rPr>
      </w:pPr>
    </w:p>
    <w:p w:rsidR="00DE39AE" w:rsidRDefault="00DE39AE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>
        <w:rPr>
          <w:rFonts w:cs="Arial"/>
          <w:szCs w:val="28"/>
        </w:rPr>
        <w:t>Ako položíme príbor po dojedení – nakresli.</w:t>
      </w:r>
    </w:p>
    <w:p w:rsidR="00DE39AE" w:rsidRPr="00DE39AE" w:rsidRDefault="00DE39AE" w:rsidP="00DE39AE">
      <w:pPr>
        <w:textAlignment w:val="baseline"/>
        <w:rPr>
          <w:rFonts w:cs="Arial"/>
          <w:szCs w:val="28"/>
        </w:rPr>
      </w:pP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8D2745" w:rsidRDefault="008D2745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DE39AE" w:rsidRDefault="00DE39AE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DE39AE" w:rsidRDefault="00DE39AE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DE39AE" w:rsidRDefault="00DE39AE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spacing w:after="12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Úloha č.2</w:t>
      </w:r>
      <w:r w:rsidRPr="008076EC">
        <w:rPr>
          <w:rFonts w:cs="Arial"/>
          <w:b/>
          <w:color w:val="FF0000"/>
          <w:sz w:val="24"/>
          <w:szCs w:val="24"/>
        </w:rPr>
        <w:t xml:space="preserve">:  </w:t>
      </w:r>
      <w:r w:rsidRPr="00243932">
        <w:rPr>
          <w:rFonts w:cs="Arial"/>
          <w:color w:val="FF0000"/>
          <w:sz w:val="24"/>
          <w:szCs w:val="24"/>
        </w:rPr>
        <w:t>vypracované úlohy</w:t>
      </w:r>
      <w:r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pošli späť!</w:t>
      </w:r>
    </w:p>
    <w:p w:rsidR="003B30F4" w:rsidRDefault="003B30F4"/>
    <w:sectPr w:rsidR="003B30F4" w:rsidSect="004F1057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eta-light-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C9F"/>
    <w:multiLevelType w:val="hybridMultilevel"/>
    <w:tmpl w:val="28BC1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A18"/>
    <w:multiLevelType w:val="hybridMultilevel"/>
    <w:tmpl w:val="B2342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6307"/>
    <w:multiLevelType w:val="hybridMultilevel"/>
    <w:tmpl w:val="CF906098"/>
    <w:lvl w:ilvl="0" w:tplc="17823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6724"/>
    <w:multiLevelType w:val="hybridMultilevel"/>
    <w:tmpl w:val="1A9AD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4DCF"/>
    <w:multiLevelType w:val="hybridMultilevel"/>
    <w:tmpl w:val="758029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64E2"/>
    <w:multiLevelType w:val="hybridMultilevel"/>
    <w:tmpl w:val="1302AD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04E5F"/>
    <w:multiLevelType w:val="hybridMultilevel"/>
    <w:tmpl w:val="3452A86E"/>
    <w:lvl w:ilvl="0" w:tplc="0818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D6"/>
    <w:rsid w:val="003B30F4"/>
    <w:rsid w:val="004D6FF6"/>
    <w:rsid w:val="004F1057"/>
    <w:rsid w:val="006127D6"/>
    <w:rsid w:val="007C2D4B"/>
    <w:rsid w:val="008D2745"/>
    <w:rsid w:val="009E081B"/>
    <w:rsid w:val="00DE39AE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D4B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057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D4B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05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6</cp:revision>
  <dcterms:created xsi:type="dcterms:W3CDTF">2020-04-24T05:29:00Z</dcterms:created>
  <dcterms:modified xsi:type="dcterms:W3CDTF">2020-04-26T13:59:00Z</dcterms:modified>
</cp:coreProperties>
</file>