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31" w:rsidRDefault="00602D31" w:rsidP="00602D3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602D31" w:rsidRDefault="00602D31" w:rsidP="00602D31">
      <w:pPr>
        <w:pStyle w:val="Standard"/>
        <w:jc w:val="center"/>
        <w:rPr>
          <w:bCs/>
        </w:rPr>
      </w:pPr>
      <w:r>
        <w:rPr>
          <w:bCs/>
        </w:rPr>
        <w:t xml:space="preserve"> Grupa : IV „Biedronki”</w:t>
      </w:r>
    </w:p>
    <w:p w:rsidR="00602D31" w:rsidRDefault="00602D31" w:rsidP="00602D3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602D31" w:rsidTr="000F5E1D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BC189F" w:rsidP="000F5E1D">
            <w:pPr>
              <w:pStyle w:val="TableContents"/>
            </w:pPr>
            <w:r>
              <w:t>14</w:t>
            </w:r>
            <w:r w:rsidR="00602D31">
              <w:t>.04.2021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BC189F" w:rsidP="000F5E1D">
            <w:pPr>
              <w:pStyle w:val="TableContents"/>
            </w:pPr>
            <w:r>
              <w:t>Jak czujemy powietrze?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634D22">
            <w:pPr>
              <w:pStyle w:val="TableContents"/>
              <w:jc w:val="both"/>
            </w:pPr>
            <w:r>
              <w:t>Zadania są do dowolnej Państwa realizacji w ciągu całego dnia.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Przesłanki dla dziecka</w:t>
            </w:r>
          </w:p>
          <w:p w:rsidR="00602D31" w:rsidRDefault="00602D31" w:rsidP="000F5E1D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F87BD3">
            <w:pPr>
              <w:pStyle w:val="TableContents"/>
              <w:jc w:val="both"/>
            </w:pPr>
            <w:r>
              <w:t xml:space="preserve">Kochany przedszkolaku! </w:t>
            </w:r>
            <w:r w:rsidR="00371B5B">
              <w:t>Dzisiaj</w:t>
            </w:r>
            <w:r w:rsidR="00F87BD3">
              <w:t xml:space="preserve"> odkryje</w:t>
            </w:r>
            <w:r w:rsidR="00E62ED8">
              <w:t xml:space="preserve">sz jak </w:t>
            </w:r>
            <w:r w:rsidR="00F87BD3">
              <w:t>czujemy</w:t>
            </w:r>
            <w:r w:rsidR="00E62ED8">
              <w:t xml:space="preserve"> powietrze, poznasz piękno cudów świata oraz przeniesiesz się do krainy</w:t>
            </w:r>
            <w:r w:rsidR="00F87BD3">
              <w:t xml:space="preserve"> magika zapachów</w:t>
            </w:r>
            <w:r w:rsidR="00371B5B">
              <w:t>.</w:t>
            </w:r>
            <w:r w:rsidR="00F87BD3">
              <w:t xml:space="preserve"> Na koniec zabawisz się w pachnącą matematykę.</w:t>
            </w:r>
            <w:r w:rsidR="00634D22">
              <w:t xml:space="preserve"> </w:t>
            </w:r>
            <w:r>
              <w:t>Dobrej zabawy!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Propozycje i opis zajęć /</w:t>
            </w:r>
          </w:p>
          <w:p w:rsidR="00602D31" w:rsidRDefault="00602D31" w:rsidP="000F5E1D">
            <w:pPr>
              <w:pStyle w:val="TableContents"/>
            </w:pPr>
            <w:r>
              <w:t>działań dziecka :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602D31" w:rsidRDefault="00602D31" w:rsidP="000F5E1D">
            <w:pPr>
              <w:pStyle w:val="TableContents"/>
            </w:pPr>
            <w:r>
              <w:t xml:space="preserve">           (gimnastyka)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602D31" w:rsidRDefault="00602D31" w:rsidP="000F5E1D">
            <w:pPr>
              <w:pStyle w:val="TableContents"/>
            </w:pPr>
            <w:r>
              <w:t xml:space="preserve">            itp.</w:t>
            </w:r>
          </w:p>
          <w:p w:rsidR="00602D31" w:rsidRDefault="00602D31" w:rsidP="000F5E1D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89F" w:rsidRDefault="00602D31" w:rsidP="00BC189F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djustRightInd w:val="0"/>
              <w:textAlignment w:val="auto"/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</w:pPr>
            <w:r w:rsidRPr="00386959">
              <w:rPr>
                <w:rFonts w:cs="Times New Roman"/>
                <w:b/>
              </w:rPr>
              <w:t>„</w:t>
            </w:r>
            <w:r w:rsidR="00BC189F">
              <w:rPr>
                <w:rFonts w:eastAsia="Century751No2EU-Normal" w:cs="Times New Roman"/>
                <w:b/>
                <w:color w:val="000000"/>
                <w:kern w:val="0"/>
                <w:lang w:eastAsia="en-US" w:bidi="ar-SA"/>
              </w:rPr>
              <w:t>Cuda świata na tle nieba” –</w:t>
            </w:r>
            <w:r w:rsidR="00BC189F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dziecko wraz z rodzicem ogląda film edukacyjny dostęptny tutaj </w:t>
            </w:r>
            <w:r w:rsid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–</w:t>
            </w:r>
            <w:r w:rsidR="00BC189F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</w:t>
            </w:r>
            <w:hyperlink r:id="rId5" w:history="1">
              <w:r w:rsidR="00BC189F" w:rsidRPr="00E62ED8">
                <w:rPr>
                  <w:rStyle w:val="Hyperlink"/>
                  <w:rFonts w:eastAsia="Century751No2EU-Normal" w:cs="Times New Roman"/>
                  <w:kern w:val="0"/>
                  <w:lang w:eastAsia="en-US" w:bidi="ar-SA"/>
                </w:rPr>
                <w:t>klik</w:t>
              </w:r>
            </w:hyperlink>
            <w:r w:rsid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. (można wyciszyć dźwięk i podziwiać same krajobrazy).</w:t>
            </w:r>
          </w:p>
          <w:p w:rsidR="00E62ED8" w:rsidRPr="00E62ED8" w:rsidRDefault="00E62ED8" w:rsidP="00E62ED8">
            <w:pPr>
              <w:widowControl/>
              <w:autoSpaceDE w:val="0"/>
              <w:adjustRightInd w:val="0"/>
              <w:textAlignment w:val="auto"/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Dziecko ogląda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zdjęcia ukazujące najciekawsze krajobrazowo miejsca</w:t>
            </w:r>
          </w:p>
          <w:p w:rsidR="00E62ED8" w:rsidRDefault="00E62ED8" w:rsidP="00E62ED8">
            <w:pPr>
              <w:widowControl/>
              <w:autoSpaceDE w:val="0"/>
              <w:adjustRightInd w:val="0"/>
              <w:textAlignment w:val="auto"/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</w:pP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na Ziemi. </w:t>
            </w: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Rodzic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zwraca uwagę na wygląd nieba, które stanowi nat</w:t>
            </w: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uralne tło dla pięknych widoków 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– szczególnie gdy pogoda jest ładn</w:t>
            </w: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a, powietrze przejrzyste. Dziecko spontanicznie dzieli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</w:t>
            </w: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się wrażeniami, opisuje 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widoki, zwracając uwagę na to, czy są to wytwory człowieka, czy natury. </w:t>
            </w: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Wyszukują skojarzenia do miejsc 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znanych z telewizji, własnych podróży. Snują plany, w jakie miejsca chciałyby odbyć podróż marzeń.</w:t>
            </w:r>
          </w:p>
          <w:p w:rsidR="00E62ED8" w:rsidRDefault="00E62ED8" w:rsidP="00E62ED8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djustRightInd w:val="0"/>
              <w:textAlignment w:val="auto"/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</w:pPr>
            <w:r w:rsidRPr="00E62ED8">
              <w:rPr>
                <w:rFonts w:eastAsia="Century751No2EU-Normal" w:cs="Times New Roman"/>
                <w:b/>
                <w:color w:val="000000"/>
                <w:kern w:val="0"/>
                <w:lang w:eastAsia="en-US" w:bidi="ar-SA"/>
              </w:rPr>
              <w:t>„Jak czujemy powietrze?”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– zabawa badawcza i słowna, określanie doznań sensorycznych zwią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zanych 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z temperaturą, ruchem powietrza. </w:t>
            </w:r>
          </w:p>
          <w:p w:rsidR="00E62ED8" w:rsidRPr="00E62ED8" w:rsidRDefault="00E62ED8" w:rsidP="00E62ED8">
            <w:pPr>
              <w:widowControl/>
              <w:autoSpaceDE w:val="0"/>
              <w:adjustRightInd w:val="0"/>
              <w:textAlignment w:val="auto"/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Dziecko wraz z rodzice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m sprawdzają, co się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dzieje po uruchomieniu 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niektórych urządzeń lub używaniu niektórych przedmiotów wykorzystujących właściwości pow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ietrza: suszarki, 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wentylatora, wachlarza, zapalonej lampki, nawilżacza powietrza (np. powietrze się ociepla, oziębia, nawilża).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</w:t>
            </w: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Dziecko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opisuj</w:t>
            </w: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e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odczuwane doznania sensoryczne dotyczące temperatury i ruchu powietrza z zastosowaniem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odpowiednich określeń stopniujących. Opisują</w:t>
            </w:r>
            <w:r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 xml:space="preserve"> wraz z rodzicem</w:t>
            </w:r>
            <w:r w:rsidRPr="00E62ED8">
              <w:rPr>
                <w:rFonts w:eastAsia="Century751No2EU-Normal" w:cs="Times New Roman"/>
                <w:color w:val="000000"/>
                <w:kern w:val="0"/>
                <w:lang w:eastAsia="en-US" w:bidi="ar-SA"/>
              </w:rPr>
              <w:t>, do czego służą przedmioty i narzędzia,</w:t>
            </w:r>
          </w:p>
          <w:p w:rsidR="00E62ED8" w:rsidRDefault="00E62ED8" w:rsidP="00E62ED8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djustRightInd w:val="0"/>
              <w:textAlignment w:val="auto"/>
              <w:rPr>
                <w:rFonts w:eastAsia="Century751No2EU-Normal" w:cs="Times New Roman"/>
                <w:kern w:val="0"/>
                <w:lang w:eastAsia="en-US" w:bidi="ar-SA"/>
              </w:rPr>
            </w:pPr>
            <w:r w:rsidRPr="00E62ED8">
              <w:rPr>
                <w:rFonts w:eastAsia="Century751No2EU-Normal" w:cs="Times New Roman"/>
                <w:b/>
                <w:kern w:val="0"/>
                <w:lang w:eastAsia="en-US" w:bidi="ar-SA"/>
              </w:rPr>
              <w:t>„Co tak pachnie?”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– zagadki węchowe, rozpoznawanie i określanie zapachów. </w:t>
            </w:r>
          </w:p>
          <w:p w:rsidR="00386959" w:rsidRDefault="00E62ED8" w:rsidP="00E62ED8">
            <w:pPr>
              <w:widowControl/>
              <w:autoSpaceDE w:val="0"/>
              <w:adjustRightInd w:val="0"/>
              <w:textAlignment w:val="auto"/>
              <w:rPr>
                <w:rFonts w:eastAsia="Century751No2EU-Normal" w:cs="Times New Roman"/>
                <w:kern w:val="0"/>
                <w:lang w:eastAsia="en-US" w:bidi="ar-SA"/>
              </w:rPr>
            </w:pPr>
            <w:r>
              <w:rPr>
                <w:rFonts w:eastAsia="Century751No2EU-Normal" w:cs="Times New Roman"/>
                <w:kern w:val="0"/>
                <w:lang w:eastAsia="en-US" w:bidi="ar-SA"/>
              </w:rPr>
              <w:t>Rodzic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wciela się w postać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„magika od zapachów”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>. Proponuje dziecku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podróż przez krainę zapachów. Aranż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>uje w domy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stacje: ziół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, przypraw,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kwiatów, czystości (mydła, pasty do zębów). Pod kierunkiem „magika”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 xml:space="preserve"> dziecko przemieszcza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się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>, siada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przy kolejnych stacjach i zgłębiają tajemnice zapachó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>w. Stara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się opisywać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doznania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i określać własne prefer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encje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w tym zakresie. Wspólnie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 xml:space="preserve"> z rodzicem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klasyfikują zapachy jako wonie przyjemne, niemiłe czy budzące wstręt. Spośród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zapachów wybierają ulubiony. 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>Rodzic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podkreśla piękno niektórych zapachów, np. kwiatów.</w:t>
            </w:r>
          </w:p>
          <w:p w:rsidR="00E62ED8" w:rsidRPr="00E62ED8" w:rsidRDefault="00E62ED8" w:rsidP="00E62ED8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djustRightInd w:val="0"/>
              <w:textAlignment w:val="auto"/>
              <w:rPr>
                <w:rFonts w:ascii="Century751No2EU-Normal" w:eastAsia="Century751No2EU-Normal" w:hAnsiTheme="minorHAnsi" w:cs="Century751No2EU-Normal"/>
                <w:kern w:val="0"/>
                <w:sz w:val="20"/>
                <w:szCs w:val="20"/>
                <w:lang w:eastAsia="en-US" w:bidi="ar-SA"/>
              </w:rPr>
            </w:pPr>
            <w:r w:rsidRPr="00E62ED8">
              <w:rPr>
                <w:rFonts w:eastAsia="Century751No2EU-Normal" w:cs="Times New Roman"/>
                <w:b/>
                <w:kern w:val="0"/>
                <w:szCs w:val="24"/>
                <w:lang w:eastAsia="en-US" w:bidi="ar-SA"/>
              </w:rPr>
              <w:t>„Pachnące wiązanki”</w:t>
            </w:r>
            <w:r w:rsidRPr="00E62ED8">
              <w:rPr>
                <w:rFonts w:eastAsia="Century751No2EU-Normal" w:cs="Times New Roman"/>
                <w:kern w:val="0"/>
                <w:szCs w:val="24"/>
                <w:lang w:eastAsia="en-US" w:bidi="ar-SA"/>
              </w:rPr>
              <w:t xml:space="preserve"> – ćwiczenie doskonalące umiejętność l</w:t>
            </w:r>
            <w:r>
              <w:rPr>
                <w:rFonts w:eastAsia="Century751No2EU-Normal" w:cs="Times New Roman"/>
                <w:kern w:val="0"/>
                <w:szCs w:val="24"/>
                <w:lang w:eastAsia="en-US" w:bidi="ar-SA"/>
              </w:rPr>
              <w:t xml:space="preserve">iczenia i odliczania. </w:t>
            </w:r>
          </w:p>
          <w:p w:rsidR="00E62ED8" w:rsidRPr="00E62ED8" w:rsidRDefault="00E62ED8" w:rsidP="00E62ED8">
            <w:pPr>
              <w:widowControl/>
              <w:autoSpaceDE w:val="0"/>
              <w:adjustRightInd w:val="0"/>
              <w:textAlignment w:val="auto"/>
              <w:rPr>
                <w:rFonts w:ascii="Century751No2EU-Normal" w:eastAsia="Century751No2EU-Normal" w:hAnsiTheme="minorHAnsi" w:cs="Century751No2EU-Norm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entury751No2EU-Normal" w:cs="Times New Roman"/>
                <w:kern w:val="0"/>
                <w:lang w:eastAsia="en-US" w:bidi="ar-SA"/>
              </w:rPr>
              <w:t>Rodzic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wkłada do jednego wazonu kilka gałą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zek forsycji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lub innych kwiatów. Przelicza je i do kolejnego wazonu wkłada tyle, by było o jedną gałązkę mniej. Przelicza wspó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lnie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z dzie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>ckiem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. Pyta, ile gałązek jest w drugim wazonie – mniej, więcej czy tyle samo co w poprzednim.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lastRenderedPageBreak/>
              <w:t>Następnie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układa kolejny bukiet, powtarzając liczenie i ustala, czy liczba kwiatów maleje,</w:t>
            </w:r>
            <w:r w:rsidRPr="00E62ED8">
              <w:rPr>
                <w:rFonts w:ascii="Century751No2EU-Normal" w:eastAsia="Century751No2EU-Normal" w:hAnsiTheme="minorHAnsi" w:cs="Century751No2EU-Norm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wzrasta czy jest taka sama. Z aktywną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>pomocą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 xml:space="preserve"> dziecka</w:t>
            </w:r>
            <w:r w:rsidRPr="00E62ED8">
              <w:rPr>
                <w:rFonts w:eastAsia="Century751No2EU-Normal" w:cs="Times New Roman"/>
                <w:kern w:val="0"/>
                <w:lang w:eastAsia="en-US" w:bidi="ar-SA"/>
              </w:rPr>
              <w:t xml:space="preserve"> układa bukiety z coraz mniejszą liczbą kwiatów.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lastRenderedPageBreak/>
              <w:t>Link do materiałów ,</w:t>
            </w:r>
          </w:p>
          <w:p w:rsidR="00602D31" w:rsidRDefault="00602D31" w:rsidP="000F5E1D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59" w:rsidRDefault="00386959" w:rsidP="00634D22">
            <w:pPr>
              <w:pStyle w:val="TableContents"/>
            </w:pP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>Obszar fizyczny:</w:t>
            </w:r>
          </w:p>
          <w:p w:rsidR="006E7EAE" w:rsidRDefault="006E7EAE" w:rsidP="006E7EAE">
            <w:pPr>
              <w:pStyle w:val="TableContents"/>
            </w:pPr>
            <w:r>
              <w:t>- uczestniczy w zabawach ruchowych, w tym rytmicznych, muzycznych, naśladowczych, z przyborami lub bez nich (5)</w:t>
            </w:r>
          </w:p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>Obszar emocjonalny:</w:t>
            </w:r>
          </w:p>
          <w:p w:rsidR="006E7EAE" w:rsidRDefault="006E7EAE" w:rsidP="006E7EAE">
            <w:pPr>
              <w:pStyle w:val="TableContents"/>
            </w:pPr>
            <w:r>
              <w:t>- rozróżnia emocje i uczucia przyjemne i nieprzyjemne, ma świadomość, że odczuwają i przeżywają je wszyscy ludzie (6)</w:t>
            </w:r>
          </w:p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>Obszar społeczny:</w:t>
            </w:r>
          </w:p>
          <w:p w:rsidR="006E7EAE" w:rsidRDefault="006E7EAE" w:rsidP="006E7EAE">
            <w:pPr>
              <w:pStyle w:val="TableContents"/>
            </w:pPr>
            <w:r>
              <w:t>- odczuwa więź z osobami bliskimi</w:t>
            </w:r>
          </w:p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 xml:space="preserve"> Obszar poznawczy:</w:t>
            </w:r>
          </w:p>
          <w:p w:rsidR="00F87BD3" w:rsidRDefault="005F709E" w:rsidP="00F87BD3">
            <w:pPr>
              <w:pStyle w:val="TableContents"/>
            </w:pPr>
            <w:r>
              <w:t xml:space="preserve">- </w:t>
            </w:r>
            <w:r w:rsidR="00F87BD3">
              <w:t>wzbogaca wiedzę na temat „cudów świata”, dostrzegając piękno natury i wytworów człowieka,</w:t>
            </w:r>
          </w:p>
          <w:p w:rsidR="00F87BD3" w:rsidRDefault="00F87BD3" w:rsidP="00F87BD3">
            <w:pPr>
              <w:pStyle w:val="TableContents"/>
            </w:pPr>
            <w:r>
              <w:t>– opisuje odczuwane doznania sensoryczne</w:t>
            </w:r>
          </w:p>
          <w:p w:rsidR="00F87BD3" w:rsidRDefault="00F87BD3" w:rsidP="00F87BD3">
            <w:pPr>
              <w:pStyle w:val="TableContents"/>
            </w:pPr>
            <w:r>
              <w:t>dotyczące temperatury i ruchu powietrza</w:t>
            </w:r>
          </w:p>
          <w:p w:rsidR="00F87BD3" w:rsidRDefault="00F87BD3" w:rsidP="00F87BD3">
            <w:pPr>
              <w:pStyle w:val="TableContents"/>
            </w:pPr>
            <w:r>
              <w:t>z zastosowaniem odpowiednich określeń</w:t>
            </w:r>
          </w:p>
          <w:p w:rsidR="00F87BD3" w:rsidRDefault="00F87BD3" w:rsidP="00F87BD3">
            <w:pPr>
              <w:pStyle w:val="TableContents"/>
            </w:pPr>
            <w:r>
              <w:t>stopniujących</w:t>
            </w:r>
            <w:r>
              <w:t>,</w:t>
            </w:r>
            <w:bookmarkStart w:id="0" w:name="_GoBack"/>
            <w:bookmarkEnd w:id="0"/>
          </w:p>
          <w:p w:rsidR="00F87BD3" w:rsidRDefault="00F87BD3" w:rsidP="00F87BD3">
            <w:pPr>
              <w:pStyle w:val="TableContents"/>
            </w:pPr>
            <w:r>
              <w:t>– określa przeznaczenie wybranych przedmiotów</w:t>
            </w:r>
          </w:p>
          <w:p w:rsidR="00F87BD3" w:rsidRDefault="00F87BD3" w:rsidP="00F87BD3">
            <w:pPr>
              <w:pStyle w:val="TableContents"/>
            </w:pPr>
            <w:r>
              <w:t>i urządzeń wykorzystujących właściwości powietrza</w:t>
            </w:r>
            <w:r>
              <w:t>,</w:t>
            </w:r>
          </w:p>
          <w:p w:rsidR="00F87BD3" w:rsidRDefault="00F87BD3" w:rsidP="00F87BD3">
            <w:pPr>
              <w:pStyle w:val="TableContents"/>
            </w:pPr>
            <w:r>
              <w:t>– rozwija wrażliwość węchową oraz wzbogaca</w:t>
            </w:r>
          </w:p>
          <w:p w:rsidR="00F87BD3" w:rsidRDefault="00F87BD3" w:rsidP="00F87BD3">
            <w:pPr>
              <w:pStyle w:val="TableContents"/>
            </w:pPr>
            <w:r>
              <w:t>słownictwo służące opisywaniu wrażeń zapachowych</w:t>
            </w:r>
            <w:r>
              <w:t>,</w:t>
            </w:r>
          </w:p>
          <w:p w:rsidR="005F709E" w:rsidRDefault="00F87BD3" w:rsidP="005F709E">
            <w:pPr>
              <w:pStyle w:val="TableContents"/>
            </w:pPr>
            <w:r>
              <w:t>– potrafi porządkować zbiory według malejącej</w:t>
            </w:r>
            <w:r>
              <w:t xml:space="preserve"> liczebności.</w:t>
            </w:r>
          </w:p>
        </w:tc>
      </w:tr>
    </w:tbl>
    <w:p w:rsidR="00602D31" w:rsidRDefault="00602D31" w:rsidP="00602D31">
      <w:pPr>
        <w:pStyle w:val="Standard"/>
      </w:pPr>
    </w:p>
    <w:p w:rsidR="00602D31" w:rsidRDefault="00602D31" w:rsidP="00602D31">
      <w:pPr>
        <w:pStyle w:val="Standard"/>
      </w:pPr>
      <w:r>
        <w:t>Opracowała: Aleksandra Gwozdowska</w:t>
      </w:r>
      <w:r w:rsidR="006E7EAE">
        <w:t>, Martyna Dobrołowicz</w:t>
      </w:r>
    </w:p>
    <w:p w:rsidR="00DE667B" w:rsidRDefault="00F87BD3"/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751No2EU-Normal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0AF"/>
    <w:multiLevelType w:val="hybridMultilevel"/>
    <w:tmpl w:val="66BA8B0E"/>
    <w:lvl w:ilvl="0" w:tplc="F88498F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772"/>
    <w:multiLevelType w:val="hybridMultilevel"/>
    <w:tmpl w:val="5A644AEA"/>
    <w:lvl w:ilvl="0" w:tplc="3772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1E8"/>
    <w:multiLevelType w:val="hybridMultilevel"/>
    <w:tmpl w:val="66BA8B0E"/>
    <w:lvl w:ilvl="0" w:tplc="F88498F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A6043"/>
    <w:multiLevelType w:val="hybridMultilevel"/>
    <w:tmpl w:val="F3082A6A"/>
    <w:lvl w:ilvl="0" w:tplc="E24AF62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4030"/>
    <w:multiLevelType w:val="hybridMultilevel"/>
    <w:tmpl w:val="6ECADB0E"/>
    <w:lvl w:ilvl="0" w:tplc="661247A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74F1D"/>
    <w:multiLevelType w:val="hybridMultilevel"/>
    <w:tmpl w:val="7506FD5C"/>
    <w:lvl w:ilvl="0" w:tplc="076A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2093"/>
    <w:multiLevelType w:val="hybridMultilevel"/>
    <w:tmpl w:val="F3082A6A"/>
    <w:lvl w:ilvl="0" w:tplc="E24AF62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910"/>
    <w:multiLevelType w:val="hybridMultilevel"/>
    <w:tmpl w:val="66BA8B0E"/>
    <w:lvl w:ilvl="0" w:tplc="F88498F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254E"/>
    <w:multiLevelType w:val="multilevel"/>
    <w:tmpl w:val="D42AE7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3942"/>
    <w:multiLevelType w:val="hybridMultilevel"/>
    <w:tmpl w:val="5A644AEA"/>
    <w:lvl w:ilvl="0" w:tplc="3772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3BB7"/>
    <w:multiLevelType w:val="hybridMultilevel"/>
    <w:tmpl w:val="66BA8B0E"/>
    <w:lvl w:ilvl="0" w:tplc="F88498F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201BF"/>
    <w:multiLevelType w:val="multilevel"/>
    <w:tmpl w:val="66EA9F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74D55B8D"/>
    <w:multiLevelType w:val="hybridMultilevel"/>
    <w:tmpl w:val="F30CB614"/>
    <w:lvl w:ilvl="0" w:tplc="962C8386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31"/>
    <w:rsid w:val="002C1A86"/>
    <w:rsid w:val="00371B5B"/>
    <w:rsid w:val="00386959"/>
    <w:rsid w:val="004F3AD0"/>
    <w:rsid w:val="005B5A46"/>
    <w:rsid w:val="005C28B8"/>
    <w:rsid w:val="005F709E"/>
    <w:rsid w:val="00602D31"/>
    <w:rsid w:val="00634D22"/>
    <w:rsid w:val="006E7EAE"/>
    <w:rsid w:val="009E0731"/>
    <w:rsid w:val="00A25C25"/>
    <w:rsid w:val="00AE4EAF"/>
    <w:rsid w:val="00BB12D4"/>
    <w:rsid w:val="00BC189F"/>
    <w:rsid w:val="00E62ED8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A8E"/>
  <w15:chartTrackingRefBased/>
  <w15:docId w15:val="{D4E8D62F-A208-429F-A85F-BCF891EF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2D31"/>
    <w:pPr>
      <w:widowControl w:val="0"/>
      <w:autoSpaceDN w:val="0"/>
      <w:spacing w:after="0" w:line="240" w:lineRule="auto"/>
      <w:textAlignment w:val="baseline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2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2D31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02D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EAE"/>
    <w:pPr>
      <w:ind w:left="720"/>
      <w:contextualSpacing/>
    </w:pPr>
    <w:rPr>
      <w:rFonts w:cs="Mangal"/>
      <w:szCs w:val="21"/>
    </w:rPr>
  </w:style>
  <w:style w:type="character" w:customStyle="1" w:styleId="Domylnaczcionkaakapitu">
    <w:name w:val="Domyślna czcionka akapitu"/>
    <w:rsid w:val="006E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JjmY6E9q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2</cp:revision>
  <cp:lastPrinted>2021-04-11T09:25:00Z</cp:lastPrinted>
  <dcterms:created xsi:type="dcterms:W3CDTF">2021-04-11T09:43:00Z</dcterms:created>
  <dcterms:modified xsi:type="dcterms:W3CDTF">2021-04-11T09:43:00Z</dcterms:modified>
</cp:coreProperties>
</file>